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6EED" w14:textId="5924DBA6" w:rsidR="00360E2A" w:rsidRPr="008444A6" w:rsidRDefault="00360E2A" w:rsidP="00360E2A">
      <w:pPr>
        <w:jc w:val="center"/>
        <w:rPr>
          <w:b/>
        </w:rPr>
      </w:pPr>
      <w:r>
        <w:rPr>
          <w:b/>
        </w:rPr>
        <w:t>DĖL DARBO GRUPĖS SUDARYMO IR JOS DARBO REGLAMENTO</w:t>
      </w:r>
      <w:r w:rsidRPr="00345D73">
        <w:rPr>
          <w:b/>
        </w:rPr>
        <w:t xml:space="preserve"> </w:t>
      </w:r>
      <w:r>
        <w:rPr>
          <w:b/>
        </w:rPr>
        <w:t>PATVIRTINIMO</w:t>
      </w:r>
    </w:p>
    <w:p w14:paraId="5785A8E3" w14:textId="77777777" w:rsidR="00CA13FF" w:rsidRDefault="00CA13FF" w:rsidP="00CA13FF">
      <w:pPr>
        <w:jc w:val="center"/>
        <w:rPr>
          <w:sz w:val="28"/>
        </w:rPr>
      </w:pPr>
    </w:p>
    <w:p w14:paraId="5785A8E4" w14:textId="2882B31C" w:rsidR="00CA13FF" w:rsidRPr="00F27A9F" w:rsidRDefault="0085036F" w:rsidP="00DA247A">
      <w:pPr>
        <w:tabs>
          <w:tab w:val="left" w:pos="3119"/>
          <w:tab w:val="left" w:pos="3261"/>
          <w:tab w:val="left" w:pos="6663"/>
          <w:tab w:val="left" w:pos="6804"/>
          <w:tab w:val="left" w:pos="6946"/>
        </w:tabs>
        <w:jc w:val="center"/>
        <w:rPr>
          <w:lang w:val="lt-LT"/>
        </w:rPr>
      </w:pPr>
      <w:r w:rsidRPr="007103E0">
        <w:t>202</w:t>
      </w:r>
      <w:r w:rsidR="00693C8C" w:rsidRPr="007103E0">
        <w:t>4</w:t>
      </w:r>
      <w:r w:rsidR="00CA13FF" w:rsidRPr="007103E0">
        <w:t xml:space="preserve"> m</w:t>
      </w:r>
      <w:r w:rsidR="001914AF">
        <w:rPr>
          <w:lang w:val="lt-LT"/>
        </w:rPr>
        <w:t>.</w:t>
      </w:r>
      <w:r w:rsidR="00E5539D">
        <w:rPr>
          <w:lang w:val="lt-LT"/>
        </w:rPr>
        <w:t xml:space="preserve"> balandžio 1</w:t>
      </w:r>
      <w:r w:rsidR="00BC183F">
        <w:rPr>
          <w:lang w:val="lt-LT"/>
        </w:rPr>
        <w:t>2</w:t>
      </w:r>
      <w:r w:rsidR="00CA13FF">
        <w:rPr>
          <w:lang w:val="lt-LT"/>
        </w:rPr>
        <w:t xml:space="preserve"> d. </w:t>
      </w:r>
      <w:r w:rsidR="00DA247A">
        <w:rPr>
          <w:lang w:val="lt-LT"/>
        </w:rPr>
        <w:t xml:space="preserve">Nr. </w:t>
      </w:r>
      <w:r w:rsidR="00CA13FF" w:rsidRPr="00F27A9F">
        <w:rPr>
          <w:lang w:val="lt-LT"/>
        </w:rPr>
        <w:t>MV-</w:t>
      </w:r>
      <w:r w:rsidR="0070188B">
        <w:rPr>
          <w:lang w:val="lt-LT"/>
        </w:rPr>
        <w:t>202</w:t>
      </w:r>
    </w:p>
    <w:p w14:paraId="5785A8E5" w14:textId="77777777" w:rsidR="00CA13FF" w:rsidRPr="00F27A9F" w:rsidRDefault="00CA13FF" w:rsidP="00CA13FF">
      <w:pPr>
        <w:jc w:val="center"/>
        <w:rPr>
          <w:lang w:val="lt-LT"/>
        </w:rPr>
      </w:pPr>
      <w:r w:rsidRPr="00F27A9F">
        <w:rPr>
          <w:lang w:val="lt-LT"/>
        </w:rPr>
        <w:t xml:space="preserve">Rokiškis </w:t>
      </w:r>
    </w:p>
    <w:p w14:paraId="5785A8E6" w14:textId="77777777" w:rsidR="00CA13FF" w:rsidRDefault="00CA13FF" w:rsidP="00CA13FF">
      <w:pPr>
        <w:jc w:val="center"/>
        <w:rPr>
          <w:lang w:val="lt-LT"/>
        </w:rPr>
      </w:pPr>
    </w:p>
    <w:p w14:paraId="29765BDF" w14:textId="7FDCC32C" w:rsidR="00C305FC" w:rsidRDefault="00355F03" w:rsidP="00C305FC">
      <w:pPr>
        <w:pStyle w:val="Betarp"/>
        <w:ind w:firstLine="851"/>
        <w:jc w:val="both"/>
      </w:pPr>
      <w:r>
        <w:rPr>
          <w:bCs/>
        </w:rPr>
        <w:t xml:space="preserve">Vadovaudamasi Lietuvos Respublikos vietos savivaldos įstatymo 27 straipsnio 2 dalies 26 punktu, </w:t>
      </w:r>
      <w:r w:rsidR="00514EC4">
        <w:t>S</w:t>
      </w:r>
      <w:r w:rsidR="00C305FC" w:rsidRPr="0033210A">
        <w:t>pecialistų pritraukimo į Rokiškio rajono savivaldybės švietimo įstaigas</w:t>
      </w:r>
      <w:r>
        <w:t xml:space="preserve"> programos</w:t>
      </w:r>
      <w:r w:rsidR="00C305FC">
        <w:t xml:space="preserve"> </w:t>
      </w:r>
      <w:r w:rsidR="00C305FC" w:rsidRPr="0033210A">
        <w:t xml:space="preserve">tvarkos aprašo, patvirtinto </w:t>
      </w:r>
      <w:r w:rsidR="00C305FC">
        <w:t xml:space="preserve">Rokiškio rajono </w:t>
      </w:r>
      <w:r w:rsidR="00C305FC" w:rsidRPr="0033210A">
        <w:t>savivaldyb</w:t>
      </w:r>
      <w:r w:rsidR="00C305FC" w:rsidRPr="0033210A">
        <w:rPr>
          <w:rFonts w:eastAsia="MS Gothic"/>
        </w:rPr>
        <w:t>ė</w:t>
      </w:r>
      <w:r w:rsidR="00C305FC">
        <w:t>s tarybos 202</w:t>
      </w:r>
      <w:r w:rsidR="00AD2D8F">
        <w:t>4</w:t>
      </w:r>
      <w:r w:rsidR="00C305FC">
        <w:t xml:space="preserve"> m.</w:t>
      </w:r>
      <w:r w:rsidR="00AD2D8F">
        <w:t xml:space="preserve"> kovo 28</w:t>
      </w:r>
      <w:r w:rsidR="00C305FC" w:rsidRPr="0033210A">
        <w:t xml:space="preserve"> d. sprendimu Nr. T</w:t>
      </w:r>
      <w:r w:rsidR="00C305FC">
        <w:t>S-</w:t>
      </w:r>
      <w:r w:rsidR="00AD2D8F">
        <w:t>76</w:t>
      </w:r>
      <w:r w:rsidR="00C305FC">
        <w:t xml:space="preserve"> „Dėl</w:t>
      </w:r>
      <w:r w:rsidR="00C305FC" w:rsidRPr="00C94FB7">
        <w:t xml:space="preserve"> </w:t>
      </w:r>
      <w:r w:rsidR="00C305FC" w:rsidRPr="0033210A">
        <w:t>Specialistų pritraukimo į Rokiškio rajono savivaldybės švietimo įstaigas</w:t>
      </w:r>
      <w:r w:rsidR="008B2149">
        <w:t xml:space="preserve"> programos</w:t>
      </w:r>
      <w:r w:rsidR="00C305FC">
        <w:t xml:space="preserve"> </w:t>
      </w:r>
      <w:r w:rsidR="00C305FC" w:rsidRPr="0033210A">
        <w:t>tvarkos aprašo</w:t>
      </w:r>
      <w:r w:rsidR="00C305FC">
        <w:t xml:space="preserve"> patvirtinimo“, 8</w:t>
      </w:r>
      <w:r w:rsidR="00094915">
        <w:t xml:space="preserve"> ir 10</w:t>
      </w:r>
      <w:r w:rsidR="00C305FC">
        <w:rPr>
          <w:bCs/>
        </w:rPr>
        <w:t xml:space="preserve"> punkt</w:t>
      </w:r>
      <w:r w:rsidR="00094915">
        <w:rPr>
          <w:bCs/>
        </w:rPr>
        <w:t>ais</w:t>
      </w:r>
      <w:r w:rsidR="00C305FC">
        <w:t>:</w:t>
      </w:r>
    </w:p>
    <w:p w14:paraId="42D79E9A" w14:textId="7023856A" w:rsidR="00C305FC" w:rsidRDefault="00F01609" w:rsidP="00C305FC">
      <w:pPr>
        <w:pStyle w:val="Betarp"/>
        <w:ind w:firstLine="851"/>
        <w:jc w:val="both"/>
      </w:pPr>
      <w:r>
        <w:t>1. S u d a r a u</w:t>
      </w:r>
      <w:r w:rsidR="007103E0">
        <w:t xml:space="preserve"> Specialistų pritraukimo į Rokiškio rajono savivaldybės švietimo įstaigas</w:t>
      </w:r>
      <w:r w:rsidR="005E10E5">
        <w:t xml:space="preserve"> programos</w:t>
      </w:r>
      <w:r w:rsidR="007103E0">
        <w:t xml:space="preserve"> darbo grupę</w:t>
      </w:r>
      <w:r w:rsidR="00DB59C3">
        <w:t xml:space="preserve"> (toliau – darbo grupė)</w:t>
      </w:r>
      <w:r w:rsidR="007103E0">
        <w:t>:</w:t>
      </w:r>
      <w:r>
        <w:t xml:space="preserve"> </w:t>
      </w:r>
    </w:p>
    <w:p w14:paraId="64EC3FDA" w14:textId="53CFB7EE" w:rsidR="00C305FC" w:rsidRDefault="00C305FC" w:rsidP="00C305FC">
      <w:pPr>
        <w:pStyle w:val="Betarp"/>
        <w:ind w:firstLine="851"/>
        <w:jc w:val="both"/>
      </w:pPr>
      <w:r>
        <w:t xml:space="preserve">1.1. </w:t>
      </w:r>
      <w:r>
        <w:rPr>
          <w:lang w:val="it-IT"/>
        </w:rPr>
        <w:t xml:space="preserve">Rita Elmonienė </w:t>
      </w:r>
      <w:r w:rsidRPr="00874CF8">
        <w:rPr>
          <w:lang w:val="it-IT"/>
        </w:rPr>
        <w:t xml:space="preserve">– Rokiškio rajono savivaldybės administracijos </w:t>
      </w:r>
      <w:r>
        <w:t xml:space="preserve">Švietimo ir sporto skyriaus vedėjo pavaduotoja </w:t>
      </w:r>
      <w:r w:rsidR="00143AE4">
        <w:t>(darbo grupės vadovė)</w:t>
      </w:r>
      <w:r>
        <w:t>;</w:t>
      </w:r>
    </w:p>
    <w:p w14:paraId="565A7A17" w14:textId="2F7C9FB6" w:rsidR="00C305FC" w:rsidRDefault="00C305FC" w:rsidP="00C305FC">
      <w:pPr>
        <w:pStyle w:val="Betarp"/>
        <w:ind w:firstLine="851"/>
        <w:jc w:val="both"/>
      </w:pPr>
      <w:r>
        <w:t xml:space="preserve">1.2. Aurimas </w:t>
      </w:r>
      <w:proofErr w:type="spellStart"/>
      <w:r>
        <w:t>Laužadis</w:t>
      </w:r>
      <w:proofErr w:type="spellEnd"/>
      <w:r>
        <w:t xml:space="preserve"> – Rokiškio rajono savivaldybės administracijos Švietimo ir sporto skyriaus vedėjas </w:t>
      </w:r>
      <w:r w:rsidR="00AF508B">
        <w:t xml:space="preserve">(darbo grupės vadovo </w:t>
      </w:r>
      <w:r>
        <w:t>pavaduotojas</w:t>
      </w:r>
      <w:r w:rsidR="00AF508B">
        <w:t>)</w:t>
      </w:r>
      <w:r>
        <w:t>;</w:t>
      </w:r>
    </w:p>
    <w:p w14:paraId="680AB3C6" w14:textId="47F3868A" w:rsidR="00C305FC" w:rsidRDefault="00C305FC" w:rsidP="00C305FC">
      <w:pPr>
        <w:pStyle w:val="Betarp"/>
        <w:ind w:firstLine="851"/>
        <w:jc w:val="both"/>
      </w:pPr>
      <w:r>
        <w:t xml:space="preserve">1.3. Jurgita </w:t>
      </w:r>
      <w:proofErr w:type="spellStart"/>
      <w:r>
        <w:t>Čepukienė</w:t>
      </w:r>
      <w:proofErr w:type="spellEnd"/>
      <w:r>
        <w:t xml:space="preserve"> – </w:t>
      </w:r>
      <w:r w:rsidRPr="00FB1E3C">
        <w:t>Rokiškio rajono savivaldybės administracijos Finansų skyriaus vyriausioji specialist</w:t>
      </w:r>
      <w:r>
        <w:t>ė</w:t>
      </w:r>
      <w:r w:rsidR="00567B07">
        <w:t xml:space="preserve"> (darbo grupės</w:t>
      </w:r>
      <w:r>
        <w:t xml:space="preserve"> sekretorė</w:t>
      </w:r>
      <w:r w:rsidR="00567B07">
        <w:t>)</w:t>
      </w:r>
      <w:r w:rsidRPr="00FB1E3C">
        <w:t>;</w:t>
      </w:r>
    </w:p>
    <w:p w14:paraId="7D9F9096" w14:textId="1E104070" w:rsidR="00C305FC" w:rsidRDefault="00C305FC" w:rsidP="00C305FC">
      <w:pPr>
        <w:pStyle w:val="Betarp"/>
        <w:ind w:firstLine="851"/>
        <w:jc w:val="both"/>
      </w:pPr>
      <w:r>
        <w:t xml:space="preserve">1.4. Gediminas </w:t>
      </w:r>
      <w:proofErr w:type="spellStart"/>
      <w:r>
        <w:t>Kriovė</w:t>
      </w:r>
      <w:proofErr w:type="spellEnd"/>
      <w:r>
        <w:t xml:space="preserve"> – </w:t>
      </w:r>
      <w:r w:rsidRPr="00FB1E3C">
        <w:t>Rokiškio rajono savivaldybės administracijos</w:t>
      </w:r>
      <w:r>
        <w:t xml:space="preserve"> Jaunimo reikalų koordinatorius (vyriausiasis specialistas)</w:t>
      </w:r>
      <w:r w:rsidR="00896033">
        <w:t>;</w:t>
      </w:r>
      <w:r>
        <w:t xml:space="preserve"> </w:t>
      </w:r>
    </w:p>
    <w:p w14:paraId="1B099D0D" w14:textId="3665E3D6" w:rsidR="00C305FC" w:rsidRPr="00C305FC" w:rsidRDefault="00896033" w:rsidP="00C305FC">
      <w:pPr>
        <w:ind w:firstLine="851"/>
        <w:jc w:val="both"/>
        <w:rPr>
          <w:lang w:val="lt-LT"/>
        </w:rPr>
      </w:pPr>
      <w:r>
        <w:rPr>
          <w:lang w:val="lt-LT"/>
        </w:rPr>
        <w:t>1</w:t>
      </w:r>
      <w:r w:rsidR="00C305FC" w:rsidRPr="00C305FC">
        <w:rPr>
          <w:lang w:val="lt-LT"/>
        </w:rPr>
        <w:t>.</w:t>
      </w:r>
      <w:r>
        <w:rPr>
          <w:lang w:val="lt-LT"/>
        </w:rPr>
        <w:t>5</w:t>
      </w:r>
      <w:r w:rsidR="00C305FC" w:rsidRPr="00C305FC">
        <w:rPr>
          <w:lang w:val="lt-LT"/>
        </w:rPr>
        <w:t>. Eling</w:t>
      </w:r>
      <w:r>
        <w:rPr>
          <w:lang w:val="lt-LT"/>
        </w:rPr>
        <w:t>a</w:t>
      </w:r>
      <w:r w:rsidR="00C305FC" w:rsidRPr="00C305FC">
        <w:rPr>
          <w:lang w:val="lt-LT"/>
        </w:rPr>
        <w:t xml:space="preserve"> Mikulėnien</w:t>
      </w:r>
      <w:r>
        <w:rPr>
          <w:lang w:val="lt-LT"/>
        </w:rPr>
        <w:t>ė</w:t>
      </w:r>
      <w:r w:rsidR="00C305FC" w:rsidRPr="00C305FC">
        <w:rPr>
          <w:lang w:val="lt-LT"/>
        </w:rPr>
        <w:t xml:space="preserve"> – Rokiškio rajono savivaldybės švietimo centro direktor</w:t>
      </w:r>
      <w:r>
        <w:rPr>
          <w:lang w:val="lt-LT"/>
        </w:rPr>
        <w:t>ė;</w:t>
      </w:r>
    </w:p>
    <w:p w14:paraId="5ADABDBC" w14:textId="4D0D256E" w:rsidR="00C305FC" w:rsidRPr="00C305FC" w:rsidRDefault="00896033" w:rsidP="00C305FC">
      <w:pPr>
        <w:ind w:firstLine="851"/>
        <w:jc w:val="both"/>
        <w:rPr>
          <w:lang w:val="fi-FI"/>
        </w:rPr>
      </w:pPr>
      <w:r>
        <w:rPr>
          <w:lang w:val="fi-FI"/>
        </w:rPr>
        <w:t>1</w:t>
      </w:r>
      <w:r w:rsidR="00C305FC" w:rsidRPr="00C305FC">
        <w:rPr>
          <w:lang w:val="fi-FI"/>
        </w:rPr>
        <w:t>.</w:t>
      </w:r>
      <w:r>
        <w:rPr>
          <w:lang w:val="fi-FI"/>
        </w:rPr>
        <w:t>6</w:t>
      </w:r>
      <w:r w:rsidR="00C305FC" w:rsidRPr="00C305FC">
        <w:rPr>
          <w:lang w:val="fi-FI"/>
        </w:rPr>
        <w:t>. Vit</w:t>
      </w:r>
      <w:r>
        <w:rPr>
          <w:lang w:val="fi-FI"/>
        </w:rPr>
        <w:t>a</w:t>
      </w:r>
      <w:r w:rsidR="00C305FC" w:rsidRPr="00C305FC">
        <w:rPr>
          <w:lang w:val="fi-FI"/>
        </w:rPr>
        <w:t xml:space="preserve"> Mykolaitien</w:t>
      </w:r>
      <w:r>
        <w:rPr>
          <w:lang w:val="fi-FI"/>
        </w:rPr>
        <w:t>ė</w:t>
      </w:r>
      <w:r w:rsidR="00C305FC" w:rsidRPr="00C305FC">
        <w:rPr>
          <w:lang w:val="fi-FI"/>
        </w:rPr>
        <w:t xml:space="preserve"> – Rokiškio rajono savivaldybės mero patarėj</w:t>
      </w:r>
      <w:r>
        <w:rPr>
          <w:lang w:val="fi-FI"/>
        </w:rPr>
        <w:t>a</w:t>
      </w:r>
      <w:r w:rsidR="00C305FC" w:rsidRPr="00C305FC">
        <w:rPr>
          <w:lang w:val="fi-FI"/>
        </w:rPr>
        <w:t>.</w:t>
      </w:r>
    </w:p>
    <w:p w14:paraId="507C5112" w14:textId="6F2860A3" w:rsidR="00C305FC" w:rsidRDefault="005E10E5" w:rsidP="006C7077">
      <w:pPr>
        <w:pStyle w:val="Betarp"/>
        <w:ind w:firstLine="851"/>
        <w:jc w:val="both"/>
      </w:pPr>
      <w:r>
        <w:t>2</w:t>
      </w:r>
      <w:r w:rsidR="00C305FC">
        <w:t xml:space="preserve">. T v i r t i n u </w:t>
      </w:r>
      <w:r w:rsidR="00C305FC" w:rsidRPr="0033210A">
        <w:t>Specialistų pritraukimo į Rokiškio rajono savivaldybės švietimo įstaigas</w:t>
      </w:r>
      <w:r w:rsidR="000C7A02">
        <w:t xml:space="preserve"> programos darbo grupės</w:t>
      </w:r>
      <w:r w:rsidR="00C305FC">
        <w:t xml:space="preserve"> darbo reglamentą (pridedama). </w:t>
      </w:r>
    </w:p>
    <w:p w14:paraId="5785A8EA" w14:textId="192F8E8C" w:rsidR="00CA13FF" w:rsidRDefault="006C7077" w:rsidP="006C7077">
      <w:pPr>
        <w:pStyle w:val="Betarp"/>
        <w:ind w:firstLine="851"/>
        <w:jc w:val="both"/>
      </w:pPr>
      <w:r>
        <w:t>Šis potvarkis</w:t>
      </w:r>
      <w:r w:rsidRPr="006227B4">
        <w:t xml:space="preserve"> per vieną mėnesį gali būti skundžiamas Lietuvos administracinių ginčų komisijos Pa</w:t>
      </w:r>
      <w:r w:rsidR="00036575">
        <w:t>nevėžio apygardos skyriui (Respublikos g. 62, Panevėžys)</w:t>
      </w:r>
      <w:r>
        <w:t xml:space="preserve"> </w:t>
      </w:r>
      <w:r w:rsidRPr="006227B4">
        <w:t>Lietuvos Respublikos ikiteisminio administracinių ginčų nagrinėjimo tvarkos įstatymo nustatyta</w:t>
      </w:r>
      <w:r w:rsidR="00036575">
        <w:t>.</w:t>
      </w:r>
      <w:r w:rsidRPr="006227B4">
        <w:t xml:space="preserve"> </w:t>
      </w:r>
    </w:p>
    <w:p w14:paraId="37620CBA" w14:textId="77777777" w:rsidR="00B1728D" w:rsidRDefault="00B1728D" w:rsidP="006C7077">
      <w:pPr>
        <w:pStyle w:val="Betarp"/>
        <w:ind w:firstLine="851"/>
        <w:jc w:val="both"/>
      </w:pPr>
    </w:p>
    <w:p w14:paraId="12FE829D" w14:textId="77777777" w:rsidR="00C702BB" w:rsidRDefault="00C702BB" w:rsidP="00C63CDC">
      <w:pPr>
        <w:pStyle w:val="Betarp"/>
      </w:pPr>
    </w:p>
    <w:p w14:paraId="5C4A81E4" w14:textId="77777777" w:rsidR="008B5781" w:rsidRDefault="008B5781" w:rsidP="00C63CDC">
      <w:pPr>
        <w:pStyle w:val="Betarp"/>
      </w:pPr>
    </w:p>
    <w:p w14:paraId="2730866B" w14:textId="00AE4235" w:rsidR="008B5781" w:rsidRPr="008B5781" w:rsidRDefault="008B5781" w:rsidP="008B5781">
      <w:pPr>
        <w:pStyle w:val="Betarp"/>
      </w:pPr>
      <w:r w:rsidRPr="008B5781">
        <w:t>Savivaldybės vicemerė</w:t>
      </w:r>
      <w:r>
        <w:t>,</w:t>
      </w:r>
      <w:r w:rsidRPr="008B5781">
        <w:tab/>
      </w:r>
      <w:r w:rsidRPr="008B5781">
        <w:tab/>
      </w:r>
      <w:r w:rsidRPr="008B5781">
        <w:tab/>
      </w:r>
      <w:r w:rsidRPr="008B5781">
        <w:tab/>
      </w:r>
      <w:r w:rsidRPr="008B5781">
        <w:tab/>
      </w:r>
      <w:r w:rsidRPr="008B5781">
        <w:tab/>
      </w:r>
      <w:r w:rsidRPr="008B5781">
        <w:tab/>
      </w:r>
    </w:p>
    <w:p w14:paraId="18348CF7" w14:textId="77777777" w:rsidR="008B5781" w:rsidRPr="008B5781" w:rsidRDefault="008B5781" w:rsidP="008B5781">
      <w:pPr>
        <w:pStyle w:val="Betarp"/>
      </w:pPr>
      <w:r w:rsidRPr="008B5781">
        <w:t>pavaduojanti savivaldybės merą</w:t>
      </w:r>
      <w:r>
        <w:tab/>
      </w:r>
      <w:r>
        <w:tab/>
      </w:r>
      <w:r>
        <w:tab/>
      </w:r>
      <w:r>
        <w:tab/>
      </w:r>
      <w:r>
        <w:tab/>
      </w:r>
      <w:r w:rsidRPr="008B5781">
        <w:t>Audronė Kaupienė</w:t>
      </w:r>
    </w:p>
    <w:p w14:paraId="24354877" w14:textId="77777777" w:rsidR="00C702BB" w:rsidRDefault="00C702BB" w:rsidP="006C7077">
      <w:pPr>
        <w:tabs>
          <w:tab w:val="left" w:pos="6480"/>
        </w:tabs>
        <w:rPr>
          <w:lang w:val="lt-LT"/>
        </w:rPr>
      </w:pPr>
    </w:p>
    <w:p w14:paraId="01D6B0C1" w14:textId="77777777" w:rsidR="00B86ACC" w:rsidRDefault="00B86ACC" w:rsidP="006C7077">
      <w:pPr>
        <w:tabs>
          <w:tab w:val="left" w:pos="6480"/>
        </w:tabs>
        <w:rPr>
          <w:lang w:val="lt-LT"/>
        </w:rPr>
      </w:pPr>
    </w:p>
    <w:p w14:paraId="66A4A7B0" w14:textId="77777777" w:rsidR="00B86ACC" w:rsidRDefault="00B86ACC" w:rsidP="006C7077">
      <w:pPr>
        <w:tabs>
          <w:tab w:val="left" w:pos="6480"/>
        </w:tabs>
        <w:rPr>
          <w:lang w:val="lt-LT"/>
        </w:rPr>
      </w:pPr>
    </w:p>
    <w:p w14:paraId="0C2E93F3" w14:textId="77777777" w:rsidR="00B86ACC" w:rsidRDefault="00B86ACC" w:rsidP="006C7077">
      <w:pPr>
        <w:tabs>
          <w:tab w:val="left" w:pos="6480"/>
        </w:tabs>
        <w:rPr>
          <w:lang w:val="lt-LT"/>
        </w:rPr>
      </w:pPr>
    </w:p>
    <w:p w14:paraId="68225DDE" w14:textId="77777777" w:rsidR="00B86ACC" w:rsidRDefault="00B86ACC" w:rsidP="006C7077">
      <w:pPr>
        <w:tabs>
          <w:tab w:val="left" w:pos="6480"/>
        </w:tabs>
        <w:rPr>
          <w:lang w:val="lt-LT"/>
        </w:rPr>
      </w:pPr>
    </w:p>
    <w:p w14:paraId="5A87DA98" w14:textId="77777777" w:rsidR="00B86ACC" w:rsidRDefault="00B86ACC" w:rsidP="006C7077">
      <w:pPr>
        <w:tabs>
          <w:tab w:val="left" w:pos="6480"/>
        </w:tabs>
        <w:rPr>
          <w:lang w:val="lt-LT"/>
        </w:rPr>
      </w:pPr>
    </w:p>
    <w:p w14:paraId="4A5CD746" w14:textId="77777777" w:rsidR="00B86ACC" w:rsidRDefault="00B86ACC" w:rsidP="006C7077">
      <w:pPr>
        <w:tabs>
          <w:tab w:val="left" w:pos="6480"/>
        </w:tabs>
        <w:rPr>
          <w:lang w:val="lt-LT"/>
        </w:rPr>
      </w:pPr>
    </w:p>
    <w:p w14:paraId="3E66A665" w14:textId="77777777" w:rsidR="00B86ACC" w:rsidRDefault="00B86ACC" w:rsidP="006C7077">
      <w:pPr>
        <w:tabs>
          <w:tab w:val="left" w:pos="6480"/>
        </w:tabs>
        <w:rPr>
          <w:lang w:val="lt-LT"/>
        </w:rPr>
      </w:pPr>
    </w:p>
    <w:p w14:paraId="6E29BC48" w14:textId="77777777" w:rsidR="00B86ACC" w:rsidRDefault="00B86ACC" w:rsidP="006C7077">
      <w:pPr>
        <w:tabs>
          <w:tab w:val="left" w:pos="6480"/>
        </w:tabs>
        <w:rPr>
          <w:lang w:val="lt-LT"/>
        </w:rPr>
      </w:pPr>
    </w:p>
    <w:p w14:paraId="0B2F317C" w14:textId="77777777" w:rsidR="00B86ACC" w:rsidRDefault="00B86ACC" w:rsidP="006C7077">
      <w:pPr>
        <w:tabs>
          <w:tab w:val="left" w:pos="6480"/>
        </w:tabs>
        <w:rPr>
          <w:lang w:val="lt-LT"/>
        </w:rPr>
      </w:pPr>
    </w:p>
    <w:p w14:paraId="03E0ED23" w14:textId="77777777" w:rsidR="00B86ACC" w:rsidRDefault="00B86ACC" w:rsidP="006C7077">
      <w:pPr>
        <w:tabs>
          <w:tab w:val="left" w:pos="6480"/>
        </w:tabs>
        <w:rPr>
          <w:lang w:val="lt-LT"/>
        </w:rPr>
      </w:pPr>
    </w:p>
    <w:p w14:paraId="0ACA0970" w14:textId="77777777" w:rsidR="00B86ACC" w:rsidRDefault="00B86ACC" w:rsidP="006C7077">
      <w:pPr>
        <w:tabs>
          <w:tab w:val="left" w:pos="6480"/>
        </w:tabs>
        <w:rPr>
          <w:lang w:val="lt-LT"/>
        </w:rPr>
      </w:pPr>
    </w:p>
    <w:p w14:paraId="2EA7EC39" w14:textId="77777777" w:rsidR="00B86ACC" w:rsidRDefault="00B86ACC" w:rsidP="006C7077">
      <w:pPr>
        <w:tabs>
          <w:tab w:val="left" w:pos="6480"/>
        </w:tabs>
        <w:rPr>
          <w:lang w:val="lt-LT"/>
        </w:rPr>
      </w:pPr>
    </w:p>
    <w:p w14:paraId="4B8906EA" w14:textId="77777777" w:rsidR="00B86ACC" w:rsidRDefault="00B86ACC" w:rsidP="006C7077">
      <w:pPr>
        <w:tabs>
          <w:tab w:val="left" w:pos="6480"/>
        </w:tabs>
        <w:rPr>
          <w:lang w:val="lt-LT"/>
        </w:rPr>
      </w:pPr>
    </w:p>
    <w:p w14:paraId="2B29BB46" w14:textId="77777777" w:rsidR="00C702BB" w:rsidRDefault="00C702BB" w:rsidP="006C7077">
      <w:pPr>
        <w:tabs>
          <w:tab w:val="left" w:pos="6480"/>
        </w:tabs>
        <w:rPr>
          <w:lang w:val="lt-LT"/>
        </w:rPr>
      </w:pPr>
    </w:p>
    <w:p w14:paraId="0AE18B25" w14:textId="77777777" w:rsidR="00792292" w:rsidRDefault="007C515D" w:rsidP="006C7077">
      <w:pPr>
        <w:tabs>
          <w:tab w:val="left" w:pos="6480"/>
        </w:tabs>
        <w:rPr>
          <w:lang w:val="lt-LT"/>
        </w:rPr>
      </w:pPr>
      <w:r>
        <w:rPr>
          <w:lang w:val="lt-LT"/>
        </w:rPr>
        <w:t>R</w:t>
      </w:r>
      <w:r w:rsidR="00CA13FF" w:rsidRPr="00F27A9F">
        <w:rPr>
          <w:lang w:val="lt-LT"/>
        </w:rPr>
        <w:t xml:space="preserve">ita </w:t>
      </w:r>
      <w:proofErr w:type="spellStart"/>
      <w:r w:rsidR="00CA13FF" w:rsidRPr="00F27A9F">
        <w:rPr>
          <w:lang w:val="lt-LT"/>
        </w:rPr>
        <w:t>Elmonienė</w:t>
      </w:r>
      <w:proofErr w:type="spellEnd"/>
      <w:r w:rsidR="00CA13FF" w:rsidRPr="00F27A9F">
        <w:rPr>
          <w:lang w:val="lt-LT"/>
        </w:rPr>
        <w:t xml:space="preserve"> </w:t>
      </w:r>
    </w:p>
    <w:p w14:paraId="6FB814FC" w14:textId="77777777" w:rsidR="0070188B" w:rsidRDefault="0070188B" w:rsidP="006C7077">
      <w:pPr>
        <w:tabs>
          <w:tab w:val="left" w:pos="6480"/>
        </w:tabs>
        <w:rPr>
          <w:lang w:val="lt-LT"/>
        </w:rPr>
      </w:pPr>
    </w:p>
    <w:p w14:paraId="3871F8A3" w14:textId="77777777" w:rsidR="00BC183F" w:rsidRPr="00BC183F" w:rsidRDefault="00BC183F" w:rsidP="00BC183F">
      <w:pPr>
        <w:ind w:left="3888" w:firstLine="1296"/>
        <w:rPr>
          <w:lang w:val="fi-FI"/>
        </w:rPr>
      </w:pPr>
      <w:r w:rsidRPr="00BC183F">
        <w:rPr>
          <w:lang w:val="fi-FI"/>
        </w:rPr>
        <w:lastRenderedPageBreak/>
        <w:t>PATVIRTINTA</w:t>
      </w:r>
    </w:p>
    <w:p w14:paraId="075C5564" w14:textId="77777777" w:rsidR="00BC183F" w:rsidRPr="00BC183F" w:rsidRDefault="00BC183F" w:rsidP="00BC183F">
      <w:pPr>
        <w:ind w:left="5184"/>
        <w:rPr>
          <w:lang w:val="fi-FI"/>
        </w:rPr>
      </w:pPr>
      <w:r w:rsidRPr="00BC183F">
        <w:rPr>
          <w:lang w:val="fi-FI"/>
        </w:rPr>
        <w:t>Rokiškio rajono savivaldybės mero</w:t>
      </w:r>
    </w:p>
    <w:p w14:paraId="7C449E70" w14:textId="38247E5F" w:rsidR="00BC183F" w:rsidRPr="00563B07" w:rsidRDefault="00BC183F" w:rsidP="0070188B">
      <w:pPr>
        <w:ind w:left="3888" w:right="-143" w:firstLine="1296"/>
      </w:pPr>
      <w:r w:rsidRPr="00BC183F">
        <w:t>2024 m</w:t>
      </w:r>
      <w:r w:rsidRPr="00BC183F">
        <w:rPr>
          <w:lang w:val="lt-LT"/>
        </w:rPr>
        <w:t>. balandžio 12 d. potvarkiu</w:t>
      </w:r>
      <w:r w:rsidRPr="00BC183F">
        <w:t xml:space="preserve"> Nr. </w:t>
      </w:r>
      <w:r w:rsidRPr="00563B07">
        <w:t>MV-</w:t>
      </w:r>
      <w:r w:rsidR="0070188B">
        <w:t>202</w:t>
      </w:r>
    </w:p>
    <w:p w14:paraId="21F7A1F7" w14:textId="77777777" w:rsidR="00792292" w:rsidRPr="0070188B" w:rsidRDefault="00792292" w:rsidP="00792292">
      <w:pPr>
        <w:pStyle w:val="Betarp"/>
        <w:jc w:val="center"/>
        <w:rPr>
          <w:b/>
          <w:sz w:val="10"/>
          <w:szCs w:val="10"/>
          <w:lang w:val="en-US"/>
        </w:rPr>
      </w:pPr>
    </w:p>
    <w:p w14:paraId="340D4A63" w14:textId="7BFBAD2F" w:rsidR="00792292" w:rsidRDefault="00792292" w:rsidP="00792292">
      <w:pPr>
        <w:pStyle w:val="Betarp"/>
        <w:jc w:val="center"/>
        <w:rPr>
          <w:b/>
        </w:rPr>
      </w:pPr>
      <w:r w:rsidRPr="003A48FE">
        <w:rPr>
          <w:b/>
        </w:rPr>
        <w:t>SPECIALISTŲ PRITRAUKIMO Į ROKIŠKIO RAJONO SAVIVALDYBĖS ŠVIETIMO ĮSTAIGAS</w:t>
      </w:r>
      <w:r w:rsidR="004F6F4D">
        <w:rPr>
          <w:b/>
        </w:rPr>
        <w:t xml:space="preserve"> PROGRAMOS DARBO GRUPĖS</w:t>
      </w:r>
      <w:r w:rsidR="004F6F4D" w:rsidRPr="003A48FE">
        <w:rPr>
          <w:b/>
        </w:rPr>
        <w:t xml:space="preserve"> </w:t>
      </w:r>
      <w:r w:rsidRPr="003A48FE">
        <w:rPr>
          <w:b/>
        </w:rPr>
        <w:t>DARBO REGLAMENTAS</w:t>
      </w:r>
    </w:p>
    <w:p w14:paraId="7CEB80A4" w14:textId="77777777" w:rsidR="00792292" w:rsidRPr="0070188B" w:rsidRDefault="00792292" w:rsidP="00792292">
      <w:pPr>
        <w:pStyle w:val="Betarp"/>
        <w:jc w:val="center"/>
        <w:rPr>
          <w:b/>
          <w:sz w:val="10"/>
          <w:szCs w:val="10"/>
        </w:rPr>
      </w:pPr>
    </w:p>
    <w:p w14:paraId="71B31B1F" w14:textId="77777777" w:rsidR="00792292" w:rsidRPr="00792292" w:rsidRDefault="00792292" w:rsidP="00792292">
      <w:pPr>
        <w:jc w:val="center"/>
        <w:rPr>
          <w:rFonts w:eastAsia="Calibri"/>
          <w:b/>
          <w:lang w:val="lt-LT"/>
        </w:rPr>
      </w:pPr>
      <w:r w:rsidRPr="00792292">
        <w:rPr>
          <w:rFonts w:eastAsia="Calibri"/>
          <w:b/>
          <w:color w:val="000000"/>
          <w:lang w:val="lt-LT"/>
        </w:rPr>
        <w:t>I SKYRIUS</w:t>
      </w:r>
    </w:p>
    <w:p w14:paraId="7F2464BA" w14:textId="77777777" w:rsidR="00792292" w:rsidRPr="00792292" w:rsidRDefault="00792292" w:rsidP="00792292">
      <w:pPr>
        <w:jc w:val="center"/>
        <w:rPr>
          <w:rFonts w:eastAsia="Calibri"/>
          <w:b/>
          <w:color w:val="000000"/>
          <w:lang w:val="lt-LT"/>
        </w:rPr>
      </w:pPr>
      <w:r w:rsidRPr="00792292">
        <w:rPr>
          <w:rFonts w:eastAsia="Calibri"/>
          <w:b/>
          <w:color w:val="000000"/>
          <w:lang w:val="lt-LT"/>
        </w:rPr>
        <w:t>BENDROJI DALIS</w:t>
      </w:r>
    </w:p>
    <w:p w14:paraId="32392623" w14:textId="77777777" w:rsidR="00792292" w:rsidRPr="0070188B" w:rsidRDefault="00792292" w:rsidP="00792292">
      <w:pPr>
        <w:pStyle w:val="Betarp"/>
        <w:jc w:val="center"/>
        <w:rPr>
          <w:b/>
          <w:sz w:val="18"/>
          <w:szCs w:val="18"/>
        </w:rPr>
      </w:pPr>
    </w:p>
    <w:p w14:paraId="5578DC36" w14:textId="5D5D969F" w:rsidR="00792292" w:rsidRDefault="00792292" w:rsidP="00792292">
      <w:pPr>
        <w:pStyle w:val="Betarp"/>
        <w:ind w:firstLine="851"/>
        <w:jc w:val="both"/>
        <w:rPr>
          <w:rFonts w:eastAsia="Calibri"/>
        </w:rPr>
      </w:pPr>
      <w:r>
        <w:t xml:space="preserve">1. </w:t>
      </w:r>
      <w:r w:rsidRPr="0033210A">
        <w:t>Specialistų pritraukimo į Rokiškio rajono savivaldybės švietimo įstaigas</w:t>
      </w:r>
      <w:r w:rsidR="007D1267">
        <w:t xml:space="preserve"> programos</w:t>
      </w:r>
      <w:r w:rsidR="00B166E1">
        <w:t xml:space="preserve"> darbo grupės</w:t>
      </w:r>
      <w:r w:rsidRPr="0033210A">
        <w:t xml:space="preserve"> (toliau –</w:t>
      </w:r>
      <w:r w:rsidR="007D1267">
        <w:t xml:space="preserve"> Darbo grupė</w:t>
      </w:r>
      <w:r w:rsidRPr="0033210A">
        <w:t>)</w:t>
      </w:r>
      <w:r>
        <w:t xml:space="preserve"> darbo reglamentas nustato</w:t>
      </w:r>
      <w:r>
        <w:rPr>
          <w:rFonts w:eastAsia="Calibri"/>
        </w:rPr>
        <w:t xml:space="preserve"> </w:t>
      </w:r>
      <w:r w:rsidR="00026F7D">
        <w:rPr>
          <w:rFonts w:eastAsia="Calibri"/>
        </w:rPr>
        <w:t>Darbo grupės</w:t>
      </w:r>
      <w:r>
        <w:rPr>
          <w:rFonts w:eastAsia="Calibri"/>
        </w:rPr>
        <w:t xml:space="preserve"> funkcijas ir darbo organizavimo tvarką.</w:t>
      </w:r>
    </w:p>
    <w:p w14:paraId="18A4F91C" w14:textId="193C4750" w:rsidR="00792292" w:rsidRDefault="00792292" w:rsidP="00792292">
      <w:pPr>
        <w:pStyle w:val="Betarp"/>
        <w:ind w:firstLine="851"/>
        <w:jc w:val="both"/>
        <w:rPr>
          <w:rFonts w:eastAsia="Calibri"/>
        </w:rPr>
      </w:pPr>
      <w:r>
        <w:rPr>
          <w:rFonts w:eastAsia="Calibri"/>
        </w:rPr>
        <w:t>2</w:t>
      </w:r>
      <w:r w:rsidRPr="00F064A6">
        <w:rPr>
          <w:rFonts w:eastAsia="Calibri"/>
        </w:rPr>
        <w:t>.</w:t>
      </w:r>
      <w:r w:rsidR="00EF5049">
        <w:rPr>
          <w:rFonts w:eastAsia="Calibri"/>
        </w:rPr>
        <w:t xml:space="preserve"> Darbo grupė</w:t>
      </w:r>
      <w:r w:rsidRPr="0033210A">
        <w:t xml:space="preserve"> sudaroma ir veikia vadovaudamasi Specialistų pritraukimo į Rokiškio rajono savivaldybės švietimo įstaigas</w:t>
      </w:r>
      <w:r w:rsidR="00B10AA9">
        <w:t xml:space="preserve"> programos</w:t>
      </w:r>
      <w:r>
        <w:t xml:space="preserve"> </w:t>
      </w:r>
      <w:r w:rsidRPr="0033210A">
        <w:t>tvarkos aprašo</w:t>
      </w:r>
      <w:r>
        <w:t xml:space="preserve"> </w:t>
      </w:r>
      <w:r w:rsidRPr="0033210A">
        <w:t xml:space="preserve">(toliau – Aprašas), patvirtinto </w:t>
      </w:r>
      <w:r>
        <w:t xml:space="preserve">Rokiškio rajono </w:t>
      </w:r>
      <w:r w:rsidRPr="0033210A">
        <w:t>savivaldyb</w:t>
      </w:r>
      <w:r w:rsidRPr="0033210A">
        <w:rPr>
          <w:rFonts w:eastAsia="MS Gothic"/>
        </w:rPr>
        <w:t>ė</w:t>
      </w:r>
      <w:r>
        <w:t>s tarybos 202</w:t>
      </w:r>
      <w:r w:rsidR="00A5409C">
        <w:t>4</w:t>
      </w:r>
      <w:r>
        <w:t xml:space="preserve"> m.</w:t>
      </w:r>
      <w:r w:rsidR="00A5409C">
        <w:t xml:space="preserve"> kovo 28</w:t>
      </w:r>
      <w:r w:rsidRPr="0033210A">
        <w:t xml:space="preserve"> d. sprendimu Nr. T</w:t>
      </w:r>
      <w:r>
        <w:t>S-</w:t>
      </w:r>
      <w:r w:rsidR="00A5409C">
        <w:t>76</w:t>
      </w:r>
      <w:r>
        <w:t xml:space="preserve"> „Dėl</w:t>
      </w:r>
      <w:r w:rsidRPr="00C94FB7">
        <w:t xml:space="preserve"> </w:t>
      </w:r>
      <w:r w:rsidRPr="0033210A">
        <w:t>Specialistų pritraukimo į Rokiškio rajono savivaldybės švietimo įstaigas</w:t>
      </w:r>
      <w:r w:rsidR="006618E2">
        <w:t xml:space="preserve"> programos</w:t>
      </w:r>
      <w:r>
        <w:t xml:space="preserve"> </w:t>
      </w:r>
      <w:r w:rsidRPr="0033210A">
        <w:t>tvarkos aprašo</w:t>
      </w:r>
      <w:r>
        <w:t xml:space="preserve"> patvirtinimo“</w:t>
      </w:r>
      <w:r w:rsidRPr="0033210A">
        <w:t xml:space="preserve"> ir šiomis</w:t>
      </w:r>
      <w:r w:rsidR="00B8185D">
        <w:t xml:space="preserve"> Darbo grupės</w:t>
      </w:r>
      <w:r w:rsidRPr="0033210A">
        <w:t xml:space="preserve"> darbo reglamento nuostatomis.</w:t>
      </w:r>
    </w:p>
    <w:p w14:paraId="0BF55375" w14:textId="06C40421" w:rsidR="00792292" w:rsidRPr="00792292" w:rsidRDefault="00792292" w:rsidP="00792292">
      <w:pPr>
        <w:ind w:firstLine="851"/>
        <w:jc w:val="both"/>
        <w:rPr>
          <w:szCs w:val="20"/>
          <w:lang w:val="lt-LT"/>
        </w:rPr>
      </w:pPr>
      <w:r w:rsidRPr="00792292">
        <w:rPr>
          <w:rFonts w:eastAsia="Calibri"/>
          <w:lang w:val="lt-LT"/>
        </w:rPr>
        <w:t>3</w:t>
      </w:r>
      <w:r w:rsidRPr="00792292">
        <w:rPr>
          <w:szCs w:val="20"/>
          <w:lang w:val="lt-LT"/>
        </w:rPr>
        <w:t>.</w:t>
      </w:r>
      <w:r w:rsidR="00545567">
        <w:rPr>
          <w:szCs w:val="20"/>
          <w:lang w:val="lt-LT"/>
        </w:rPr>
        <w:t xml:space="preserve"> Darbo grupės</w:t>
      </w:r>
      <w:r w:rsidRPr="00792292">
        <w:rPr>
          <w:szCs w:val="20"/>
          <w:lang w:val="lt-LT"/>
        </w:rPr>
        <w:t xml:space="preserve"> veikla grindžiama kolegialiu klausimų svarstymu ir sprendimų priėmimu.</w:t>
      </w:r>
    </w:p>
    <w:p w14:paraId="5D8F7064" w14:textId="4C6F1A20" w:rsidR="00792292" w:rsidRPr="00792292" w:rsidRDefault="00792292" w:rsidP="00792292">
      <w:pPr>
        <w:ind w:firstLine="851"/>
        <w:jc w:val="both"/>
        <w:rPr>
          <w:szCs w:val="20"/>
          <w:lang w:val="lt-LT"/>
        </w:rPr>
      </w:pPr>
      <w:r w:rsidRPr="00792292">
        <w:rPr>
          <w:lang w:val="lt-LT"/>
        </w:rPr>
        <w:t>4.</w:t>
      </w:r>
      <w:r w:rsidR="00545567">
        <w:rPr>
          <w:lang w:val="lt-LT"/>
        </w:rPr>
        <w:t xml:space="preserve"> Darbo grupė</w:t>
      </w:r>
      <w:r w:rsidRPr="00792292">
        <w:rPr>
          <w:lang w:val="lt-LT"/>
        </w:rPr>
        <w:t xml:space="preserve"> savo sprendimus priima laikydamasi lygiateisiškumo, objektyvumo, nediskriminavimo ir skaidrumo princip</w:t>
      </w:r>
      <w:r w:rsidRPr="00792292">
        <w:rPr>
          <w:rFonts w:eastAsia="MS Gothic"/>
          <w:lang w:val="lt-LT"/>
        </w:rPr>
        <w:t>ų</w:t>
      </w:r>
      <w:r w:rsidRPr="00792292">
        <w:rPr>
          <w:lang w:val="lt-LT"/>
        </w:rPr>
        <w:t>.</w:t>
      </w:r>
    </w:p>
    <w:p w14:paraId="62D791B4" w14:textId="4E74A59A" w:rsidR="00792292" w:rsidRDefault="00792292" w:rsidP="00792292">
      <w:pPr>
        <w:pStyle w:val="Betarp"/>
        <w:ind w:firstLine="851"/>
        <w:jc w:val="both"/>
      </w:pPr>
      <w:r>
        <w:t>5.</w:t>
      </w:r>
      <w:r w:rsidR="00545567">
        <w:t xml:space="preserve"> Darbo grupės</w:t>
      </w:r>
      <w:r w:rsidRPr="00F979BA">
        <w:t xml:space="preserve"> darbo reglamentas kei</w:t>
      </w:r>
      <w:r w:rsidRPr="00F979BA">
        <w:rPr>
          <w:rFonts w:eastAsia="MS Gothic"/>
        </w:rPr>
        <w:t>č</w:t>
      </w:r>
      <w:r>
        <w:t>iamas ir tvirtinamas Rokiškio rajono s</w:t>
      </w:r>
      <w:r w:rsidRPr="00F979BA">
        <w:t>avivaldyb</w:t>
      </w:r>
      <w:r w:rsidRPr="00F979BA">
        <w:rPr>
          <w:rFonts w:eastAsia="MS Gothic"/>
        </w:rPr>
        <w:t>ė</w:t>
      </w:r>
      <w:r w:rsidRPr="00F979BA">
        <w:t xml:space="preserve">s </w:t>
      </w:r>
      <w:r w:rsidR="0080251D">
        <w:t xml:space="preserve">mero </w:t>
      </w:r>
      <w:r>
        <w:t xml:space="preserve">(toliau – </w:t>
      </w:r>
      <w:r w:rsidR="0080251D">
        <w:t>Meras</w:t>
      </w:r>
      <w:r>
        <w:t>)</w:t>
      </w:r>
      <w:r w:rsidR="0080251D">
        <w:t xml:space="preserve"> potvarkiu</w:t>
      </w:r>
      <w:r w:rsidRPr="00F979BA">
        <w:t xml:space="preserve">. Jo laikytis privalo visi </w:t>
      </w:r>
      <w:r w:rsidR="00801BE3">
        <w:t>Darbo grupės</w:t>
      </w:r>
      <w:r w:rsidRPr="00F979BA">
        <w:t xml:space="preserve"> nariai.</w:t>
      </w:r>
    </w:p>
    <w:p w14:paraId="02FD9D61" w14:textId="77777777" w:rsidR="00792292" w:rsidRDefault="00792292" w:rsidP="00792292">
      <w:pPr>
        <w:pStyle w:val="Betarp"/>
        <w:ind w:firstLine="851"/>
        <w:jc w:val="both"/>
      </w:pPr>
    </w:p>
    <w:p w14:paraId="568B56CC" w14:textId="77777777" w:rsidR="00792292" w:rsidRDefault="00792292" w:rsidP="00792292">
      <w:pPr>
        <w:pStyle w:val="Betarp"/>
        <w:ind w:firstLine="851"/>
        <w:jc w:val="center"/>
        <w:rPr>
          <w:b/>
        </w:rPr>
      </w:pPr>
      <w:r>
        <w:rPr>
          <w:b/>
        </w:rPr>
        <w:t>II SKYRIUS</w:t>
      </w:r>
    </w:p>
    <w:p w14:paraId="3A8DB1AB" w14:textId="06D76E33" w:rsidR="00792292" w:rsidRPr="00CB2787" w:rsidRDefault="00A93965" w:rsidP="00792292">
      <w:pPr>
        <w:pStyle w:val="Betarp"/>
        <w:ind w:firstLine="851"/>
        <w:jc w:val="center"/>
        <w:rPr>
          <w:b/>
        </w:rPr>
      </w:pPr>
      <w:r>
        <w:rPr>
          <w:b/>
        </w:rPr>
        <w:t>DARBO GRUPĖS</w:t>
      </w:r>
      <w:r w:rsidR="00792292">
        <w:rPr>
          <w:b/>
        </w:rPr>
        <w:t xml:space="preserve"> FUNKCIJOS IR DARBO ORGANIZAVIMAS</w:t>
      </w:r>
    </w:p>
    <w:p w14:paraId="68E5CAA1" w14:textId="77777777" w:rsidR="00792292" w:rsidRDefault="00792292" w:rsidP="00792292">
      <w:pPr>
        <w:pStyle w:val="Betarp"/>
        <w:ind w:firstLine="851"/>
        <w:jc w:val="both"/>
      </w:pPr>
    </w:p>
    <w:p w14:paraId="529B76B4" w14:textId="56D1A8D8" w:rsidR="00792292" w:rsidRPr="00CB2787" w:rsidRDefault="00792292" w:rsidP="00792292">
      <w:pPr>
        <w:pStyle w:val="Betarp"/>
        <w:ind w:firstLine="851"/>
        <w:jc w:val="both"/>
      </w:pPr>
      <w:r>
        <w:t>6</w:t>
      </w:r>
      <w:r w:rsidRPr="00CB2787">
        <w:t xml:space="preserve">. </w:t>
      </w:r>
      <w:r w:rsidR="005A4FAF">
        <w:t>Darbo grupė</w:t>
      </w:r>
      <w:r w:rsidRPr="00CB2787">
        <w:t xml:space="preserve"> atlieka šias funkcijas:</w:t>
      </w:r>
    </w:p>
    <w:p w14:paraId="3125A6AA" w14:textId="3B73BDA0" w:rsidR="00792292" w:rsidRDefault="00792292" w:rsidP="00792292">
      <w:pPr>
        <w:pStyle w:val="Betarp"/>
        <w:ind w:firstLine="851"/>
        <w:jc w:val="both"/>
      </w:pPr>
      <w:r>
        <w:t xml:space="preserve">6.1. </w:t>
      </w:r>
      <w:r w:rsidRPr="007A1333">
        <w:t>sudaro bendrą</w:t>
      </w:r>
      <w:r>
        <w:t xml:space="preserve"> švietimo į</w:t>
      </w:r>
      <w:r w:rsidRPr="007A1333">
        <w:t>staigoms</w:t>
      </w:r>
      <w:r>
        <w:t xml:space="preserve"> (toliau – Įstaiga)</w:t>
      </w:r>
      <w:r w:rsidRPr="007A1333">
        <w:t xml:space="preserve"> trūkstamų Specialistų sąrašą</w:t>
      </w:r>
      <w:r>
        <w:t xml:space="preserve">, kuris tvirtinamas </w:t>
      </w:r>
      <w:r w:rsidR="00336BBF">
        <w:t>Mero potvarkiu</w:t>
      </w:r>
      <w:r>
        <w:t>;</w:t>
      </w:r>
      <w:r w:rsidRPr="00CC38DD">
        <w:t xml:space="preserve"> </w:t>
      </w:r>
    </w:p>
    <w:p w14:paraId="0C77A858" w14:textId="2FFA715F" w:rsidR="00792292" w:rsidRPr="007B31CF" w:rsidRDefault="00792292" w:rsidP="00792292">
      <w:pPr>
        <w:pStyle w:val="Betarp"/>
        <w:ind w:firstLine="851"/>
        <w:jc w:val="both"/>
      </w:pPr>
      <w:r w:rsidRPr="007B31CF">
        <w:t>6.2. svarsto</w:t>
      </w:r>
      <w:r>
        <w:t xml:space="preserve"> Įstaigų</w:t>
      </w:r>
      <w:r w:rsidRPr="007B31CF">
        <w:t xml:space="preserve"> </w:t>
      </w:r>
      <w:r>
        <w:t>pateiktus prašymus</w:t>
      </w:r>
      <w:r w:rsidRPr="007B31CF">
        <w:t xml:space="preserve"> ir teikia</w:t>
      </w:r>
      <w:r w:rsidR="00A224F1">
        <w:t xml:space="preserve"> Merui</w:t>
      </w:r>
      <w:r w:rsidRPr="007B31CF">
        <w:t xml:space="preserve"> motyvuotą siūlymą dėl finansinės  priemonės taikymo</w:t>
      </w:r>
      <w:r>
        <w:t xml:space="preserve"> Į</w:t>
      </w:r>
      <w:r w:rsidRPr="007B31CF">
        <w:t>staigos siūlomam kandidatui:</w:t>
      </w:r>
    </w:p>
    <w:p w14:paraId="6581F09D" w14:textId="77777777" w:rsidR="00792292" w:rsidRPr="007B31CF" w:rsidRDefault="00792292" w:rsidP="00792292">
      <w:pPr>
        <w:pStyle w:val="Betarp"/>
        <w:ind w:firstLine="851"/>
        <w:jc w:val="both"/>
      </w:pPr>
      <w:r>
        <w:t>6.2</w:t>
      </w:r>
      <w:r w:rsidRPr="007B31CF">
        <w:t>.1. skirti finansinę priemonę, nurodant skiriamų  kompensuojamų lėšų dydį ir siūlomą priemonės skyrimo laikotarpį;</w:t>
      </w:r>
    </w:p>
    <w:p w14:paraId="44F89D2A" w14:textId="77777777" w:rsidR="00792292" w:rsidRDefault="00792292" w:rsidP="00792292">
      <w:pPr>
        <w:pStyle w:val="Betarp"/>
        <w:ind w:firstLine="851"/>
        <w:jc w:val="both"/>
      </w:pPr>
      <w:r>
        <w:t>6</w:t>
      </w:r>
      <w:r w:rsidRPr="007B31CF">
        <w:t>.2.</w:t>
      </w:r>
      <w:r>
        <w:t>2.</w:t>
      </w:r>
      <w:r w:rsidRPr="007B31CF">
        <w:t xml:space="preserve"> neskirti finansinės  priemonės, nurodant priežastis.</w:t>
      </w:r>
    </w:p>
    <w:p w14:paraId="10B21DD7" w14:textId="28D9A977" w:rsidR="00792292" w:rsidRPr="009004A6" w:rsidRDefault="00792292" w:rsidP="00792292">
      <w:pPr>
        <w:pStyle w:val="Betarp"/>
        <w:ind w:firstLine="851"/>
        <w:jc w:val="both"/>
      </w:pPr>
      <w:r>
        <w:t xml:space="preserve">7. </w:t>
      </w:r>
      <w:r w:rsidR="00B637AE">
        <w:t>Darbo grupę</w:t>
      </w:r>
      <w:r w:rsidRPr="009004A6">
        <w:t xml:space="preserve"> sudaro ne mažiau kaip 5 nariai.</w:t>
      </w:r>
    </w:p>
    <w:p w14:paraId="1C2F82D2" w14:textId="01C4F1CB" w:rsidR="00792292" w:rsidRDefault="00792292" w:rsidP="00792292">
      <w:pPr>
        <w:pStyle w:val="Betarp"/>
        <w:ind w:firstLine="851"/>
        <w:jc w:val="both"/>
      </w:pPr>
      <w:r>
        <w:t>8.</w:t>
      </w:r>
      <w:r w:rsidR="00AF5BB7">
        <w:t xml:space="preserve"> Darbo</w:t>
      </w:r>
      <w:r w:rsidR="008B2834">
        <w:t xml:space="preserve"> grupės</w:t>
      </w:r>
      <w:r>
        <w:t xml:space="preserve"> posėdžiai rengiami, gavus savivaldybės Įstaigų prašymą dėl finansavimo priemonių teikimo specialistui.</w:t>
      </w:r>
    </w:p>
    <w:p w14:paraId="65BA713A" w14:textId="3171FD31" w:rsidR="00792292" w:rsidRPr="006400E4" w:rsidRDefault="00792292" w:rsidP="00792292">
      <w:pPr>
        <w:pStyle w:val="Betarp"/>
        <w:ind w:firstLine="851"/>
        <w:jc w:val="both"/>
      </w:pPr>
      <w:r w:rsidRPr="006400E4">
        <w:t>9.</w:t>
      </w:r>
      <w:r w:rsidR="00AA6C1F">
        <w:t xml:space="preserve"> Darbo grupės vadovas</w:t>
      </w:r>
      <w:r w:rsidRPr="006400E4">
        <w:t xml:space="preserve"> arba</w:t>
      </w:r>
      <w:r w:rsidR="00AA6C1F">
        <w:t xml:space="preserve"> vadovo</w:t>
      </w:r>
      <w:r w:rsidRPr="006400E4">
        <w:t xml:space="preserve"> pavedimu</w:t>
      </w:r>
      <w:r w:rsidR="00AA6C1F">
        <w:t xml:space="preserve"> Darbo grupės</w:t>
      </w:r>
      <w:r w:rsidRPr="006400E4">
        <w:t xml:space="preserve"> sekretorius organizuoja</w:t>
      </w:r>
      <w:r w:rsidR="0071502F">
        <w:t xml:space="preserve"> Darbo grupės</w:t>
      </w:r>
      <w:r w:rsidRPr="006400E4">
        <w:t xml:space="preserve"> pos</w:t>
      </w:r>
      <w:r w:rsidRPr="006400E4">
        <w:rPr>
          <w:rFonts w:eastAsia="MS Gothic"/>
        </w:rPr>
        <w:t>ė</w:t>
      </w:r>
      <w:r w:rsidRPr="006400E4">
        <w:t>d</w:t>
      </w:r>
      <w:r w:rsidRPr="006400E4">
        <w:rPr>
          <w:rFonts w:eastAsia="Malgun Gothic Semilight"/>
        </w:rPr>
        <w:t>ž</w:t>
      </w:r>
      <w:r w:rsidRPr="006400E4">
        <w:t>ius. Nedalyvaujant</w:t>
      </w:r>
      <w:r w:rsidR="0071502F">
        <w:t xml:space="preserve"> Darbo grupės vadovui</w:t>
      </w:r>
      <w:r w:rsidRPr="006400E4">
        <w:t>, jo funkcijas atlieka</w:t>
      </w:r>
      <w:r w:rsidR="0071502F">
        <w:t xml:space="preserve"> Darbo grupės vadovo</w:t>
      </w:r>
      <w:r w:rsidRPr="006400E4">
        <w:t xml:space="preserve"> pavaduotojas. Apie planuojamus rengti pos</w:t>
      </w:r>
      <w:r w:rsidRPr="006400E4">
        <w:rPr>
          <w:rFonts w:eastAsia="MS Gothic"/>
        </w:rPr>
        <w:t>ė</w:t>
      </w:r>
      <w:r w:rsidRPr="006400E4">
        <w:t>d</w:t>
      </w:r>
      <w:r w:rsidRPr="006400E4">
        <w:rPr>
          <w:rFonts w:eastAsia="Malgun Gothic Semilight"/>
        </w:rPr>
        <w:t>ž</w:t>
      </w:r>
      <w:r w:rsidRPr="006400E4">
        <w:t>ius visiems</w:t>
      </w:r>
      <w:r w:rsidR="007654B1">
        <w:t xml:space="preserve"> Darbo grupės</w:t>
      </w:r>
      <w:r w:rsidRPr="006400E4">
        <w:t xml:space="preserve"> nariams prane</w:t>
      </w:r>
      <w:r w:rsidRPr="006400E4">
        <w:rPr>
          <w:rFonts w:eastAsia="Malgun Gothic Semilight"/>
        </w:rPr>
        <w:t>š</w:t>
      </w:r>
      <w:r w:rsidRPr="006400E4">
        <w:t>a</w:t>
      </w:r>
      <w:r w:rsidR="007654B1">
        <w:t xml:space="preserve"> Darbo grupės</w:t>
      </w:r>
      <w:r w:rsidRPr="006400E4">
        <w:t xml:space="preserve"> sekretorius ra</w:t>
      </w:r>
      <w:r w:rsidRPr="006400E4">
        <w:rPr>
          <w:rFonts w:eastAsia="Malgun Gothic Semilight"/>
        </w:rPr>
        <w:t>š</w:t>
      </w:r>
      <w:r w:rsidRPr="006400E4">
        <w:t>tu arba elektroniniu b</w:t>
      </w:r>
      <w:r w:rsidRPr="006400E4">
        <w:rPr>
          <w:rFonts w:eastAsia="MS Gothic"/>
        </w:rPr>
        <w:t>ū</w:t>
      </w:r>
      <w:r w:rsidRPr="006400E4">
        <w:t>du ne v</w:t>
      </w:r>
      <w:r w:rsidRPr="006400E4">
        <w:rPr>
          <w:rFonts w:eastAsia="MS Gothic"/>
        </w:rPr>
        <w:t>ė</w:t>
      </w:r>
      <w:r w:rsidRPr="006400E4">
        <w:t>liau kaip prie</w:t>
      </w:r>
      <w:r w:rsidRPr="006400E4">
        <w:rPr>
          <w:rFonts w:eastAsia="Malgun Gothic Semilight"/>
        </w:rPr>
        <w:t>š</w:t>
      </w:r>
      <w:r w:rsidRPr="006400E4">
        <w:t xml:space="preserve"> 2 darbo dienas.</w:t>
      </w:r>
      <w:r w:rsidR="006332B7">
        <w:t xml:space="preserve"> Darbo grupės</w:t>
      </w:r>
      <w:r w:rsidRPr="006400E4">
        <w:t xml:space="preserve"> pos</w:t>
      </w:r>
      <w:r w:rsidRPr="006400E4">
        <w:rPr>
          <w:rFonts w:eastAsia="MS Gothic"/>
        </w:rPr>
        <w:t>ė</w:t>
      </w:r>
      <w:r w:rsidRPr="006400E4">
        <w:t>d</w:t>
      </w:r>
      <w:r w:rsidRPr="006400E4">
        <w:rPr>
          <w:rFonts w:eastAsia="Malgun Gothic Semilight"/>
        </w:rPr>
        <w:t>ž</w:t>
      </w:r>
      <w:r w:rsidRPr="006400E4">
        <w:t>iai gali b</w:t>
      </w:r>
      <w:r w:rsidRPr="006400E4">
        <w:rPr>
          <w:rFonts w:eastAsia="MS Gothic"/>
        </w:rPr>
        <w:t>ū</w:t>
      </w:r>
      <w:r w:rsidRPr="006400E4">
        <w:t>ti organizuojami ir nuotoliniu b</w:t>
      </w:r>
      <w:r w:rsidRPr="006400E4">
        <w:rPr>
          <w:rFonts w:eastAsia="MS Gothic"/>
        </w:rPr>
        <w:t>ū</w:t>
      </w:r>
      <w:r w:rsidRPr="006400E4">
        <w:t>du.</w:t>
      </w:r>
    </w:p>
    <w:p w14:paraId="3C96AE17" w14:textId="3041D291" w:rsidR="00792292" w:rsidRPr="006400E4" w:rsidRDefault="00792292" w:rsidP="00792292">
      <w:pPr>
        <w:pStyle w:val="Betarp"/>
        <w:ind w:firstLine="851"/>
        <w:jc w:val="both"/>
      </w:pPr>
      <w:r w:rsidRPr="006400E4">
        <w:t>10.</w:t>
      </w:r>
      <w:r w:rsidR="00A646D0">
        <w:t xml:space="preserve"> Darbo grupės</w:t>
      </w:r>
      <w:r w:rsidRPr="006400E4">
        <w:t xml:space="preserve"> pos</w:t>
      </w:r>
      <w:r w:rsidRPr="006400E4">
        <w:rPr>
          <w:rFonts w:eastAsia="MS Gothic"/>
        </w:rPr>
        <w:t>ė</w:t>
      </w:r>
      <w:r w:rsidRPr="006400E4">
        <w:t>dis yra teis</w:t>
      </w:r>
      <w:r w:rsidRPr="006400E4">
        <w:rPr>
          <w:rFonts w:eastAsia="MS Gothic"/>
        </w:rPr>
        <w:t>ė</w:t>
      </w:r>
      <w:r w:rsidRPr="006400E4">
        <w:t>tas,</w:t>
      </w:r>
      <w:r w:rsidRPr="004412FA">
        <w:rPr>
          <w:lang w:val="es-ES"/>
        </w:rPr>
        <w:t xml:space="preserve"> jeigu jame dalyvauja ne mažiau kaip pusė</w:t>
      </w:r>
      <w:r>
        <w:rPr>
          <w:lang w:val="es-ES"/>
        </w:rPr>
        <w:t xml:space="preserve"> jos narių.</w:t>
      </w:r>
      <w:r w:rsidRPr="006400E4">
        <w:t xml:space="preserve"> </w:t>
      </w:r>
      <w:r w:rsidR="00845487">
        <w:t>Darbo grupės</w:t>
      </w:r>
      <w:r w:rsidRPr="006400E4">
        <w:t xml:space="preserve"> narys, negalintis atvykti </w:t>
      </w:r>
      <w:r w:rsidRPr="006400E4">
        <w:rPr>
          <w:rFonts w:eastAsia="MS Gothic"/>
        </w:rPr>
        <w:t>į</w:t>
      </w:r>
      <w:r w:rsidRPr="006400E4">
        <w:t xml:space="preserve"> pos</w:t>
      </w:r>
      <w:r w:rsidRPr="006400E4">
        <w:rPr>
          <w:rFonts w:eastAsia="MS Gothic"/>
        </w:rPr>
        <w:t>ė</w:t>
      </w:r>
      <w:r w:rsidRPr="006400E4">
        <w:t>d</w:t>
      </w:r>
      <w:r w:rsidRPr="006400E4">
        <w:rPr>
          <w:rFonts w:eastAsia="MS Gothic"/>
        </w:rPr>
        <w:t>į</w:t>
      </w:r>
      <w:r w:rsidRPr="006400E4">
        <w:t>, apie tai ne v</w:t>
      </w:r>
      <w:r w:rsidRPr="006400E4">
        <w:rPr>
          <w:rFonts w:eastAsia="MS Gothic"/>
        </w:rPr>
        <w:t>ė</w:t>
      </w:r>
      <w:r w:rsidRPr="006400E4">
        <w:t>liau kaip prie</w:t>
      </w:r>
      <w:r w:rsidRPr="006400E4">
        <w:rPr>
          <w:rFonts w:eastAsia="Malgun Gothic Semilight"/>
        </w:rPr>
        <w:t>š</w:t>
      </w:r>
      <w:r w:rsidRPr="006400E4">
        <w:t xml:space="preserve"> 1 darbo dien</w:t>
      </w:r>
      <w:r w:rsidRPr="006400E4">
        <w:rPr>
          <w:rFonts w:eastAsia="MS Gothic"/>
        </w:rPr>
        <w:t>ą</w:t>
      </w:r>
      <w:r w:rsidRPr="006400E4">
        <w:t xml:space="preserve"> iki</w:t>
      </w:r>
      <w:r w:rsidR="00E30FD9">
        <w:t xml:space="preserve"> Darbo grupės</w:t>
      </w:r>
      <w:r w:rsidRPr="006400E4">
        <w:t xml:space="preserve"> pos</w:t>
      </w:r>
      <w:r w:rsidRPr="006400E4">
        <w:rPr>
          <w:rFonts w:eastAsia="MS Gothic"/>
        </w:rPr>
        <w:t>ė</w:t>
      </w:r>
      <w:r w:rsidRPr="006400E4">
        <w:t>d</w:t>
      </w:r>
      <w:r w:rsidRPr="006400E4">
        <w:rPr>
          <w:rFonts w:eastAsia="Malgun Gothic Semilight"/>
        </w:rPr>
        <w:t>ž</w:t>
      </w:r>
      <w:r w:rsidRPr="006400E4">
        <w:t>io turi prane</w:t>
      </w:r>
      <w:r w:rsidRPr="006400E4">
        <w:rPr>
          <w:rFonts w:eastAsia="Malgun Gothic Semilight"/>
        </w:rPr>
        <w:t>š</w:t>
      </w:r>
      <w:r w:rsidRPr="006400E4">
        <w:t>ti</w:t>
      </w:r>
      <w:r w:rsidR="00E6768E">
        <w:t xml:space="preserve"> Darbo grupės</w:t>
      </w:r>
      <w:r w:rsidRPr="006400E4">
        <w:t xml:space="preserve"> sekretoriui arba</w:t>
      </w:r>
      <w:r w:rsidR="00E6768E">
        <w:t xml:space="preserve"> Darbo grupės vadovui</w:t>
      </w:r>
      <w:r w:rsidRPr="006400E4">
        <w:t xml:space="preserve"> elektroniniu paštu arba raštu.</w:t>
      </w:r>
      <w:r w:rsidR="00D10C2C">
        <w:t xml:space="preserve"> Darbo grupės</w:t>
      </w:r>
      <w:r w:rsidRPr="006400E4">
        <w:t xml:space="preserve"> narys, negalintis dalyvauti pos</w:t>
      </w:r>
      <w:r w:rsidRPr="006400E4">
        <w:rPr>
          <w:rFonts w:eastAsia="MS Gothic"/>
        </w:rPr>
        <w:t>ė</w:t>
      </w:r>
      <w:r w:rsidRPr="006400E4">
        <w:t>dyje, turi teis</w:t>
      </w:r>
      <w:r w:rsidRPr="006400E4">
        <w:rPr>
          <w:rFonts w:eastAsia="MS Gothic"/>
        </w:rPr>
        <w:t>ę</w:t>
      </w:r>
      <w:r w:rsidRPr="006400E4">
        <w:t>, susipa</w:t>
      </w:r>
      <w:r w:rsidRPr="006400E4">
        <w:rPr>
          <w:rFonts w:eastAsia="Malgun Gothic Semilight"/>
        </w:rPr>
        <w:t>ž</w:t>
      </w:r>
      <w:r w:rsidRPr="006400E4">
        <w:t>in</w:t>
      </w:r>
      <w:r w:rsidRPr="006400E4">
        <w:rPr>
          <w:rFonts w:eastAsia="MS Gothic"/>
        </w:rPr>
        <w:t>ę</w:t>
      </w:r>
      <w:r w:rsidRPr="006400E4">
        <w:t>s su pateikta med</w:t>
      </w:r>
      <w:r w:rsidRPr="006400E4">
        <w:rPr>
          <w:rFonts w:eastAsia="Malgun Gothic Semilight"/>
        </w:rPr>
        <w:t>ž</w:t>
      </w:r>
      <w:r w:rsidRPr="006400E4">
        <w:t>iaga, i</w:t>
      </w:r>
      <w:r w:rsidRPr="006400E4">
        <w:rPr>
          <w:rFonts w:eastAsia="Malgun Gothic Semilight"/>
        </w:rPr>
        <w:t>š</w:t>
      </w:r>
      <w:r w:rsidRPr="006400E4">
        <w:t xml:space="preserve"> anksto ra</w:t>
      </w:r>
      <w:r w:rsidRPr="006400E4">
        <w:rPr>
          <w:rFonts w:eastAsia="Malgun Gothic Semilight"/>
        </w:rPr>
        <w:t>š</w:t>
      </w:r>
      <w:r w:rsidRPr="006400E4">
        <w:t>tu balsuoti d</w:t>
      </w:r>
      <w:r w:rsidRPr="006400E4">
        <w:rPr>
          <w:rFonts w:eastAsia="MS Gothic"/>
        </w:rPr>
        <w:t>ė</w:t>
      </w:r>
      <w:r w:rsidRPr="006400E4">
        <w:t>l kiekvieno pos</w:t>
      </w:r>
      <w:r w:rsidRPr="006400E4">
        <w:rPr>
          <w:rFonts w:eastAsia="MS Gothic"/>
        </w:rPr>
        <w:t>ė</w:t>
      </w:r>
      <w:r w:rsidRPr="006400E4">
        <w:t>d</w:t>
      </w:r>
      <w:r w:rsidRPr="006400E4">
        <w:rPr>
          <w:rFonts w:eastAsia="Malgun Gothic Semilight"/>
        </w:rPr>
        <w:t>ž</w:t>
      </w:r>
      <w:r w:rsidRPr="006400E4">
        <w:t>io darbotvark</w:t>
      </w:r>
      <w:r w:rsidRPr="006400E4">
        <w:rPr>
          <w:rFonts w:eastAsia="MS Gothic"/>
        </w:rPr>
        <w:t>ė</w:t>
      </w:r>
      <w:r w:rsidRPr="006400E4">
        <w:t>s klausimo.</w:t>
      </w:r>
      <w:r w:rsidR="0040106B">
        <w:t xml:space="preserve"> Darbo grupės</w:t>
      </w:r>
      <w:r w:rsidRPr="006400E4">
        <w:t xml:space="preserve"> nario balsavimas iš anksto raštu </w:t>
      </w:r>
      <w:r w:rsidRPr="006400E4">
        <w:rPr>
          <w:rFonts w:eastAsia="MS Gothic"/>
        </w:rPr>
        <w:t>į</w:t>
      </w:r>
      <w:r w:rsidRPr="006400E4">
        <w:t xml:space="preserve">skaitomas </w:t>
      </w:r>
      <w:r w:rsidRPr="006400E4">
        <w:rPr>
          <w:rFonts w:eastAsia="MS Gothic"/>
        </w:rPr>
        <w:t>į</w:t>
      </w:r>
      <w:r w:rsidRPr="006400E4">
        <w:t xml:space="preserve"> pos</w:t>
      </w:r>
      <w:r w:rsidRPr="006400E4">
        <w:rPr>
          <w:rFonts w:eastAsia="MS Gothic"/>
        </w:rPr>
        <w:t>ė</w:t>
      </w:r>
      <w:r w:rsidRPr="006400E4">
        <w:t>d</w:t>
      </w:r>
      <w:r w:rsidRPr="006400E4">
        <w:rPr>
          <w:rFonts w:eastAsia="Malgun Gothic Semilight"/>
        </w:rPr>
        <w:t>ž</w:t>
      </w:r>
      <w:r w:rsidRPr="006400E4">
        <w:t>io kvorum</w:t>
      </w:r>
      <w:r w:rsidRPr="006400E4">
        <w:rPr>
          <w:rFonts w:eastAsia="MS Gothic"/>
        </w:rPr>
        <w:t>ą</w:t>
      </w:r>
      <w:r w:rsidRPr="006400E4">
        <w:t xml:space="preserve"> ir balsavimo rezultatus. </w:t>
      </w:r>
    </w:p>
    <w:p w14:paraId="7BA17108" w14:textId="11C49789" w:rsidR="00792292" w:rsidRPr="006400E4" w:rsidRDefault="00792292" w:rsidP="00792292">
      <w:pPr>
        <w:pStyle w:val="Betarp"/>
        <w:ind w:firstLine="851"/>
        <w:jc w:val="both"/>
      </w:pPr>
      <w:r w:rsidRPr="006400E4">
        <w:t>11.</w:t>
      </w:r>
      <w:r w:rsidR="00D027C9">
        <w:t xml:space="preserve"> Darbo grupės</w:t>
      </w:r>
      <w:r w:rsidRPr="006400E4">
        <w:t xml:space="preserve"> sprendimai gali b</w:t>
      </w:r>
      <w:r w:rsidRPr="006400E4">
        <w:rPr>
          <w:rFonts w:eastAsia="MS Gothic"/>
        </w:rPr>
        <w:t>ū</w:t>
      </w:r>
      <w:r w:rsidRPr="006400E4">
        <w:t>ti priimami ir (arba)</w:t>
      </w:r>
      <w:r w:rsidR="00847BCC">
        <w:t xml:space="preserve"> Darbo grupės</w:t>
      </w:r>
      <w:r w:rsidRPr="006400E4">
        <w:t xml:space="preserve"> nariams balsuojant elektroniniu paštu.</w:t>
      </w:r>
      <w:r w:rsidR="00A95179">
        <w:t xml:space="preserve"> Darbo grupės</w:t>
      </w:r>
      <w:r w:rsidRPr="006400E4">
        <w:t xml:space="preserve"> nariams išsiun</w:t>
      </w:r>
      <w:r w:rsidRPr="006400E4">
        <w:rPr>
          <w:rFonts w:eastAsia="MS Gothic"/>
        </w:rPr>
        <w:t>č</w:t>
      </w:r>
      <w:r w:rsidRPr="006400E4">
        <w:t>iama visa med</w:t>
      </w:r>
      <w:r w:rsidRPr="006400E4">
        <w:rPr>
          <w:rFonts w:eastAsia="Malgun Gothic Semilight"/>
        </w:rPr>
        <w:t>ž</w:t>
      </w:r>
      <w:r w:rsidRPr="006400E4">
        <w:t>iaga ir sprendimo projektas.</w:t>
      </w:r>
      <w:r w:rsidR="00A95179">
        <w:t xml:space="preserve"> Darbo grupės</w:t>
      </w:r>
      <w:r w:rsidRPr="006400E4">
        <w:t xml:space="preserve"> nariai per 3 darbo dienas nuo dokument</w:t>
      </w:r>
      <w:r w:rsidRPr="006400E4">
        <w:rPr>
          <w:rFonts w:eastAsia="MS Gothic"/>
        </w:rPr>
        <w:t>ų</w:t>
      </w:r>
      <w:r w:rsidRPr="006400E4">
        <w:t xml:space="preserve"> gavimo elektroniniu pa</w:t>
      </w:r>
      <w:r w:rsidRPr="006400E4">
        <w:rPr>
          <w:rFonts w:eastAsia="Malgun Gothic Semilight"/>
        </w:rPr>
        <w:t>š</w:t>
      </w:r>
      <w:r w:rsidRPr="006400E4">
        <w:t>tu dienos parei</w:t>
      </w:r>
      <w:r w:rsidRPr="006400E4">
        <w:rPr>
          <w:rFonts w:eastAsia="Malgun Gothic Semilight"/>
        </w:rPr>
        <w:t>š</w:t>
      </w:r>
      <w:r w:rsidRPr="006400E4">
        <w:t>kia savo pritarim</w:t>
      </w:r>
      <w:r w:rsidRPr="006400E4">
        <w:rPr>
          <w:rFonts w:eastAsia="MS Gothic"/>
        </w:rPr>
        <w:t>ą</w:t>
      </w:r>
      <w:r w:rsidRPr="006400E4">
        <w:t xml:space="preserve"> ar nepritarim</w:t>
      </w:r>
      <w:r w:rsidRPr="006400E4">
        <w:rPr>
          <w:rFonts w:eastAsia="MS Gothic"/>
        </w:rPr>
        <w:t>ą</w:t>
      </w:r>
      <w:r w:rsidRPr="006400E4">
        <w:t xml:space="preserve"> suformuluotam sprendimui, pateikdami savo sprendim</w:t>
      </w:r>
      <w:r w:rsidRPr="006400E4">
        <w:rPr>
          <w:rFonts w:eastAsia="MS Gothic"/>
        </w:rPr>
        <w:t>ą</w:t>
      </w:r>
      <w:r w:rsidR="002925B1">
        <w:t xml:space="preserve"> Darbo grupės</w:t>
      </w:r>
      <w:r w:rsidRPr="006400E4">
        <w:t xml:space="preserve"> sekretoriui el. paštu. </w:t>
      </w:r>
    </w:p>
    <w:p w14:paraId="7B7A4773" w14:textId="7FCA61F7" w:rsidR="00792292" w:rsidRPr="006400E4" w:rsidRDefault="00792292" w:rsidP="00792292">
      <w:pPr>
        <w:pStyle w:val="Betarp"/>
        <w:ind w:firstLine="851"/>
        <w:jc w:val="both"/>
      </w:pPr>
      <w:r w:rsidRPr="006400E4">
        <w:lastRenderedPageBreak/>
        <w:t>12.</w:t>
      </w:r>
      <w:r w:rsidR="003656D2">
        <w:t xml:space="preserve"> Darbo grupės</w:t>
      </w:r>
      <w:r w:rsidRPr="006400E4">
        <w:t xml:space="preserve"> sprendimai priimami paprast</w:t>
      </w:r>
      <w:r w:rsidRPr="006400E4">
        <w:rPr>
          <w:rFonts w:eastAsia="MS Gothic"/>
        </w:rPr>
        <w:t>ą</w:t>
      </w:r>
      <w:r w:rsidRPr="006400E4">
        <w:t>ja</w:t>
      </w:r>
      <w:r w:rsidR="003656D2">
        <w:t xml:space="preserve"> Darbo grupės</w:t>
      </w:r>
      <w:r w:rsidRPr="006400E4">
        <w:t xml:space="preserve"> nari</w:t>
      </w:r>
      <w:r w:rsidRPr="006400E4">
        <w:rPr>
          <w:rFonts w:eastAsia="MS Gothic"/>
        </w:rPr>
        <w:t>ų</w:t>
      </w:r>
      <w:r w:rsidRPr="006400E4">
        <w:t xml:space="preserve"> bals</w:t>
      </w:r>
      <w:r w:rsidRPr="006400E4">
        <w:rPr>
          <w:rFonts w:eastAsia="MS Gothic"/>
        </w:rPr>
        <w:t>ų</w:t>
      </w:r>
      <w:r w:rsidRPr="006400E4">
        <w:t xml:space="preserve"> dauguma. Balsams pasiskirs</w:t>
      </w:r>
      <w:r w:rsidRPr="006400E4">
        <w:rPr>
          <w:rFonts w:eastAsia="MS Gothic"/>
        </w:rPr>
        <w:t>č</w:t>
      </w:r>
      <w:r w:rsidRPr="006400E4">
        <w:t xml:space="preserve">ius po lygiai, lemia </w:t>
      </w:r>
      <w:r w:rsidR="003656D2">
        <w:t>Darbo grupės vadovo</w:t>
      </w:r>
      <w:r w:rsidRPr="006400E4">
        <w:t xml:space="preserve"> balsas. </w:t>
      </w:r>
    </w:p>
    <w:p w14:paraId="1D13F73F" w14:textId="2ACADCCE" w:rsidR="00792292" w:rsidRDefault="00792292" w:rsidP="00792292">
      <w:pPr>
        <w:pStyle w:val="Betarp"/>
        <w:ind w:firstLine="851"/>
        <w:jc w:val="both"/>
      </w:pPr>
      <w:r w:rsidRPr="006400E4">
        <w:t xml:space="preserve">13. </w:t>
      </w:r>
      <w:r w:rsidR="004E65D5">
        <w:t>Darbo grupės posėdžių</w:t>
      </w:r>
      <w:r w:rsidRPr="006400E4">
        <w:t xml:space="preserve"> skai</w:t>
      </w:r>
      <w:r w:rsidRPr="006400E4">
        <w:rPr>
          <w:rFonts w:eastAsia="MS Gothic"/>
        </w:rPr>
        <w:t>č</w:t>
      </w:r>
      <w:r w:rsidRPr="006400E4">
        <w:t>ius n</w:t>
      </w:r>
      <w:r w:rsidRPr="006400E4">
        <w:rPr>
          <w:rFonts w:eastAsia="MS Gothic"/>
        </w:rPr>
        <w:t>ė</w:t>
      </w:r>
      <w:r w:rsidRPr="006400E4">
        <w:t>ra ribojamas.</w:t>
      </w:r>
    </w:p>
    <w:p w14:paraId="2200F817" w14:textId="77777777" w:rsidR="00792292" w:rsidRDefault="00792292" w:rsidP="00792292">
      <w:pPr>
        <w:pStyle w:val="Betarp"/>
        <w:ind w:firstLine="851"/>
        <w:jc w:val="both"/>
      </w:pPr>
    </w:p>
    <w:p w14:paraId="1A3A59C8" w14:textId="77777777" w:rsidR="00792292" w:rsidRPr="00B45A9C" w:rsidRDefault="00792292" w:rsidP="00792292">
      <w:pPr>
        <w:pStyle w:val="Betarp"/>
        <w:ind w:firstLine="851"/>
        <w:jc w:val="center"/>
        <w:rPr>
          <w:b/>
        </w:rPr>
      </w:pPr>
      <w:r w:rsidRPr="00B45A9C">
        <w:rPr>
          <w:b/>
        </w:rPr>
        <w:t>III SKYRIUS</w:t>
      </w:r>
    </w:p>
    <w:p w14:paraId="4B9315D0" w14:textId="77777777" w:rsidR="00792292" w:rsidRPr="00B45A9C" w:rsidRDefault="00792292" w:rsidP="00792292">
      <w:pPr>
        <w:pStyle w:val="Betarp"/>
        <w:ind w:firstLine="851"/>
        <w:jc w:val="center"/>
        <w:rPr>
          <w:b/>
        </w:rPr>
      </w:pPr>
      <w:r w:rsidRPr="00B45A9C">
        <w:rPr>
          <w:b/>
        </w:rPr>
        <w:t>PRAŠYMŲ SVARSTYMO TVARKA</w:t>
      </w:r>
    </w:p>
    <w:p w14:paraId="64B8A354" w14:textId="77777777" w:rsidR="00792292" w:rsidRPr="006400E4" w:rsidRDefault="00792292" w:rsidP="00792292">
      <w:pPr>
        <w:pStyle w:val="Betarp"/>
        <w:jc w:val="both"/>
        <w:rPr>
          <w:rFonts w:eastAsia="Calibri"/>
        </w:rPr>
      </w:pPr>
    </w:p>
    <w:p w14:paraId="1A5EB465" w14:textId="28902245" w:rsidR="00792292" w:rsidRDefault="00792292" w:rsidP="00792292">
      <w:pPr>
        <w:pStyle w:val="Betarp"/>
        <w:ind w:firstLine="851"/>
        <w:jc w:val="both"/>
      </w:pPr>
      <w:r>
        <w:rPr>
          <w:szCs w:val="20"/>
        </w:rPr>
        <w:t xml:space="preserve">14. Gavus Įstaigos </w:t>
      </w:r>
      <w:r w:rsidRPr="00F064A6">
        <w:rPr>
          <w:szCs w:val="20"/>
        </w:rPr>
        <w:t>prašymą</w:t>
      </w:r>
      <w:r w:rsidR="004835EA">
        <w:rPr>
          <w:szCs w:val="20"/>
        </w:rPr>
        <w:t xml:space="preserve"> Darbo grupės</w:t>
      </w:r>
      <w:r w:rsidRPr="00F064A6">
        <w:rPr>
          <w:szCs w:val="20"/>
        </w:rPr>
        <w:t xml:space="preserve"> sekretorius i</w:t>
      </w:r>
      <w:r>
        <w:rPr>
          <w:szCs w:val="20"/>
        </w:rPr>
        <w:t>nformuoja</w:t>
      </w:r>
      <w:r w:rsidR="004835EA">
        <w:rPr>
          <w:szCs w:val="20"/>
        </w:rPr>
        <w:t xml:space="preserve"> Darbo grupės vadovą</w:t>
      </w:r>
      <w:r>
        <w:rPr>
          <w:szCs w:val="20"/>
        </w:rPr>
        <w:t xml:space="preserve">, </w:t>
      </w:r>
      <w:r>
        <w:t>o jam nesant</w:t>
      </w:r>
      <w:r>
        <w:rPr>
          <w:szCs w:val="20"/>
        </w:rPr>
        <w:t xml:space="preserve"> –</w:t>
      </w:r>
      <w:r w:rsidRPr="0030114F">
        <w:t xml:space="preserve"> </w:t>
      </w:r>
      <w:r w:rsidR="004835EA">
        <w:t>Darbo grupės vadovo</w:t>
      </w:r>
      <w:r w:rsidRPr="0030114F">
        <w:t xml:space="preserve"> pavaduotoj</w:t>
      </w:r>
      <w:r w:rsidRPr="0030114F">
        <w:rPr>
          <w:rFonts w:eastAsia="MS Gothic"/>
        </w:rPr>
        <w:t>ą</w:t>
      </w:r>
      <w:r w:rsidRPr="0030114F">
        <w:t>.</w:t>
      </w:r>
      <w:r>
        <w:t xml:space="preserve">  </w:t>
      </w:r>
    </w:p>
    <w:p w14:paraId="3E3B493A" w14:textId="0B13766F" w:rsidR="00792292" w:rsidRPr="00F064A6" w:rsidRDefault="00792292" w:rsidP="00792292">
      <w:pPr>
        <w:pStyle w:val="Betarp"/>
        <w:ind w:firstLine="851"/>
        <w:jc w:val="both"/>
        <w:rPr>
          <w:szCs w:val="20"/>
        </w:rPr>
      </w:pPr>
      <w:r>
        <w:rPr>
          <w:szCs w:val="20"/>
        </w:rPr>
        <w:t>15</w:t>
      </w:r>
      <w:r w:rsidRPr="00F064A6">
        <w:rPr>
          <w:szCs w:val="20"/>
        </w:rPr>
        <w:t xml:space="preserve">. </w:t>
      </w:r>
      <w:r w:rsidR="004835EA">
        <w:rPr>
          <w:szCs w:val="20"/>
        </w:rPr>
        <w:t>Darbo grupė</w:t>
      </w:r>
      <w:r w:rsidRPr="00F064A6">
        <w:rPr>
          <w:szCs w:val="20"/>
        </w:rPr>
        <w:t xml:space="preserve"> </w:t>
      </w:r>
      <w:r w:rsidRPr="00BA0336">
        <w:t>teis</w:t>
      </w:r>
      <w:r w:rsidRPr="00BA0336">
        <w:rPr>
          <w:rFonts w:eastAsia="MS Gothic"/>
        </w:rPr>
        <w:t>ė</w:t>
      </w:r>
      <w:r w:rsidRPr="00BA0336">
        <w:t>s akt</w:t>
      </w:r>
      <w:r w:rsidRPr="00BA0336">
        <w:rPr>
          <w:rFonts w:eastAsia="MS Gothic"/>
        </w:rPr>
        <w:t>ų</w:t>
      </w:r>
      <w:r w:rsidRPr="00BA0336">
        <w:t xml:space="preserve"> nustatyta tvarka</w:t>
      </w:r>
      <w:r>
        <w:t xml:space="preserve"> </w:t>
      </w:r>
      <w:r>
        <w:rPr>
          <w:szCs w:val="20"/>
        </w:rPr>
        <w:t>svarsto Įstaigos pateiktą</w:t>
      </w:r>
      <w:r w:rsidRPr="00F064A6">
        <w:rPr>
          <w:szCs w:val="20"/>
        </w:rPr>
        <w:t xml:space="preserve"> prašymą ir su juo gautus dokumentus.</w:t>
      </w:r>
    </w:p>
    <w:p w14:paraId="03751B4D" w14:textId="5F84D9A2" w:rsidR="00792292" w:rsidRPr="00792292" w:rsidRDefault="00792292" w:rsidP="00792292">
      <w:pPr>
        <w:ind w:firstLine="851"/>
        <w:jc w:val="both"/>
        <w:rPr>
          <w:szCs w:val="20"/>
          <w:lang w:val="lt-LT"/>
        </w:rPr>
      </w:pPr>
      <w:r w:rsidRPr="00792292">
        <w:rPr>
          <w:szCs w:val="20"/>
          <w:lang w:val="lt-LT"/>
        </w:rPr>
        <w:t xml:space="preserve">16. </w:t>
      </w:r>
      <w:r w:rsidR="004835EA">
        <w:rPr>
          <w:szCs w:val="20"/>
          <w:lang w:val="lt-LT"/>
        </w:rPr>
        <w:t>Darbo grupė</w:t>
      </w:r>
      <w:r w:rsidRPr="00792292">
        <w:rPr>
          <w:szCs w:val="20"/>
          <w:lang w:val="lt-LT"/>
        </w:rPr>
        <w:t xml:space="preserve"> turi teisę:</w:t>
      </w:r>
    </w:p>
    <w:p w14:paraId="3EA51BA9" w14:textId="77777777" w:rsidR="00792292" w:rsidRPr="00F064A6" w:rsidRDefault="00792292" w:rsidP="00792292">
      <w:pPr>
        <w:pStyle w:val="Betarp"/>
        <w:ind w:firstLine="851"/>
        <w:jc w:val="both"/>
        <w:rPr>
          <w:szCs w:val="20"/>
        </w:rPr>
      </w:pPr>
      <w:r w:rsidRPr="00F064A6">
        <w:rPr>
          <w:szCs w:val="20"/>
        </w:rPr>
        <w:t>1</w:t>
      </w:r>
      <w:r>
        <w:rPr>
          <w:szCs w:val="20"/>
        </w:rPr>
        <w:t>6</w:t>
      </w:r>
      <w:r w:rsidRPr="00F064A6">
        <w:rPr>
          <w:szCs w:val="20"/>
        </w:rPr>
        <w:t xml:space="preserve">.1. įpareigoti </w:t>
      </w:r>
      <w:r>
        <w:rPr>
          <w:szCs w:val="20"/>
        </w:rPr>
        <w:t>Įstaigą</w:t>
      </w:r>
      <w:r w:rsidRPr="00F064A6">
        <w:rPr>
          <w:szCs w:val="20"/>
        </w:rPr>
        <w:t xml:space="preserve"> pateikti papildomą informaciją</w:t>
      </w:r>
      <w:r>
        <w:rPr>
          <w:szCs w:val="20"/>
        </w:rPr>
        <w:t>,</w:t>
      </w:r>
      <w:r w:rsidRPr="00BA0336">
        <w:t xml:space="preserve"> reikaling</w:t>
      </w:r>
      <w:r>
        <w:t xml:space="preserve">ą </w:t>
      </w:r>
      <w:r w:rsidRPr="00BA0336">
        <w:t>prašymui išnagrin</w:t>
      </w:r>
      <w:r w:rsidRPr="00BA0336">
        <w:rPr>
          <w:rFonts w:eastAsia="MS Gothic"/>
        </w:rPr>
        <w:t>ė</w:t>
      </w:r>
      <w:r w:rsidRPr="00BA0336">
        <w:t>ti</w:t>
      </w:r>
      <w:r>
        <w:t>;</w:t>
      </w:r>
    </w:p>
    <w:p w14:paraId="5F22EF32" w14:textId="5607C8B3" w:rsidR="00792292" w:rsidRPr="00792292" w:rsidRDefault="00792292" w:rsidP="00792292">
      <w:pPr>
        <w:ind w:firstLine="851"/>
        <w:jc w:val="both"/>
        <w:rPr>
          <w:szCs w:val="20"/>
          <w:lang w:val="lt-LT"/>
        </w:rPr>
      </w:pPr>
      <w:r w:rsidRPr="00792292">
        <w:rPr>
          <w:szCs w:val="20"/>
          <w:lang w:val="lt-LT"/>
        </w:rPr>
        <w:t>16.2. atidėti prašymų nagrinėjimą, kol</w:t>
      </w:r>
      <w:r w:rsidR="00BC09C8">
        <w:rPr>
          <w:szCs w:val="20"/>
          <w:lang w:val="lt-LT"/>
        </w:rPr>
        <w:t xml:space="preserve"> Darbo grupės</w:t>
      </w:r>
      <w:r w:rsidRPr="00792292">
        <w:rPr>
          <w:szCs w:val="20"/>
          <w:lang w:val="lt-LT"/>
        </w:rPr>
        <w:t xml:space="preserve"> nustatytos sąlygos bus įvykdytos arba bus pateikta papildoma informacija;</w:t>
      </w:r>
    </w:p>
    <w:p w14:paraId="5A3F31F8" w14:textId="6D4AA81F" w:rsidR="00792292" w:rsidRDefault="00792292" w:rsidP="00792292">
      <w:pPr>
        <w:pStyle w:val="Betarp"/>
        <w:ind w:firstLine="851"/>
        <w:jc w:val="both"/>
      </w:pPr>
      <w:r>
        <w:rPr>
          <w:szCs w:val="20"/>
        </w:rPr>
        <w:t>16</w:t>
      </w:r>
      <w:r w:rsidRPr="00F064A6">
        <w:rPr>
          <w:szCs w:val="20"/>
        </w:rPr>
        <w:t xml:space="preserve">.3. </w:t>
      </w:r>
      <w:r w:rsidRPr="00763EA5">
        <w:t>esant poreikiui,</w:t>
      </w:r>
      <w:r w:rsidR="00BC09C8">
        <w:t xml:space="preserve"> Darbo grupės</w:t>
      </w:r>
      <w:r w:rsidRPr="00763EA5">
        <w:t xml:space="preserve"> sprendimu, kviesti </w:t>
      </w:r>
      <w:r w:rsidRPr="00763EA5">
        <w:rPr>
          <w:rFonts w:eastAsia="MS Gothic"/>
        </w:rPr>
        <w:t>į</w:t>
      </w:r>
      <w:r w:rsidR="00BC09C8">
        <w:t xml:space="preserve"> Darbo grupės</w:t>
      </w:r>
      <w:r w:rsidRPr="00763EA5">
        <w:t xml:space="preserve"> pos</w:t>
      </w:r>
      <w:r w:rsidRPr="00763EA5">
        <w:rPr>
          <w:rFonts w:eastAsia="MS Gothic"/>
        </w:rPr>
        <w:t>ė</w:t>
      </w:r>
      <w:r w:rsidRPr="00763EA5">
        <w:t>d</w:t>
      </w:r>
      <w:r w:rsidRPr="00763EA5">
        <w:rPr>
          <w:rFonts w:eastAsia="Malgun Gothic Semilight"/>
        </w:rPr>
        <w:t>ž</w:t>
      </w:r>
      <w:r w:rsidRPr="00763EA5">
        <w:t xml:space="preserve">ius </w:t>
      </w:r>
      <w:r w:rsidRPr="00763EA5">
        <w:rPr>
          <w:lang w:eastAsia="ru-RU"/>
        </w:rPr>
        <w:t>suinteresuot</w:t>
      </w:r>
      <w:r w:rsidRPr="00763EA5">
        <w:rPr>
          <w:rFonts w:eastAsia="MS Gothic"/>
          <w:lang w:eastAsia="ru-RU"/>
        </w:rPr>
        <w:t>ų</w:t>
      </w:r>
      <w:r w:rsidRPr="00763EA5">
        <w:rPr>
          <w:lang w:eastAsia="ru-RU"/>
        </w:rPr>
        <w:t xml:space="preserve"> </w:t>
      </w:r>
      <w:r w:rsidRPr="00763EA5">
        <w:rPr>
          <w:rFonts w:eastAsia="MS Gothic"/>
          <w:lang w:eastAsia="ru-RU"/>
        </w:rPr>
        <w:t>į</w:t>
      </w:r>
      <w:r>
        <w:rPr>
          <w:lang w:eastAsia="ru-RU"/>
        </w:rPr>
        <w:t>staigų</w:t>
      </w:r>
      <w:r w:rsidRPr="00763EA5">
        <w:rPr>
          <w:lang w:eastAsia="ru-RU"/>
        </w:rPr>
        <w:t xml:space="preserve"> vadovus ar atstovus </w:t>
      </w:r>
      <w:r w:rsidRPr="00763EA5">
        <w:t>ir kt.</w:t>
      </w:r>
      <w:r>
        <w:t>;</w:t>
      </w:r>
    </w:p>
    <w:p w14:paraId="456CEB02" w14:textId="2E06F580" w:rsidR="00792292" w:rsidRDefault="00792292" w:rsidP="00792292">
      <w:pPr>
        <w:pStyle w:val="Betarp"/>
        <w:ind w:firstLine="851"/>
        <w:jc w:val="both"/>
      </w:pPr>
      <w:r>
        <w:t xml:space="preserve">16.4. </w:t>
      </w:r>
      <w:r w:rsidRPr="007234C3">
        <w:t>nenagrinėti praš</w:t>
      </w:r>
      <w:r>
        <w:t>ymo toliau, jei Įstaiga</w:t>
      </w:r>
      <w:r w:rsidR="00BC09C8">
        <w:t xml:space="preserve"> Darbo grupės</w:t>
      </w:r>
      <w:r w:rsidRPr="007234C3">
        <w:t xml:space="preserve"> prašymu nepateikia papildomų dokumentų ar nepatikslina kitos informacijos.</w:t>
      </w:r>
    </w:p>
    <w:p w14:paraId="7E80857D" w14:textId="6C8492C4" w:rsidR="00792292" w:rsidRDefault="00792292" w:rsidP="00792292">
      <w:pPr>
        <w:pStyle w:val="Betarp"/>
        <w:ind w:firstLine="851"/>
        <w:jc w:val="both"/>
        <w:rPr>
          <w:rFonts w:eastAsia="HG Mincho Light J"/>
          <w:color w:val="000000"/>
        </w:rPr>
      </w:pPr>
      <w:r>
        <w:t xml:space="preserve">17. </w:t>
      </w:r>
      <w:r w:rsidR="00BC09C8">
        <w:rPr>
          <w:rFonts w:eastAsia="HG Mincho Light J"/>
          <w:color w:val="000000"/>
        </w:rPr>
        <w:t>Darbo grupės</w:t>
      </w:r>
      <w:r w:rsidRPr="00116365">
        <w:rPr>
          <w:rFonts w:eastAsia="HG Mincho Light J"/>
          <w:color w:val="000000"/>
        </w:rPr>
        <w:t xml:space="preserve"> nariai privalo informuoti</w:t>
      </w:r>
      <w:r w:rsidR="00BC09C8">
        <w:rPr>
          <w:rFonts w:eastAsia="HG Mincho Light J"/>
          <w:color w:val="000000"/>
        </w:rPr>
        <w:t xml:space="preserve"> Darbo grupės vadovą</w:t>
      </w:r>
      <w:r w:rsidRPr="00116365">
        <w:rPr>
          <w:rFonts w:eastAsia="HG Mincho Light J"/>
          <w:color w:val="000000"/>
        </w:rPr>
        <w:t xml:space="preserve"> apie galim</w:t>
      </w:r>
      <w:r w:rsidRPr="00116365">
        <w:rPr>
          <w:rFonts w:eastAsia="MS Gothic"/>
          <w:color w:val="000000"/>
        </w:rPr>
        <w:t>ą</w:t>
      </w:r>
      <w:r w:rsidRPr="00116365">
        <w:rPr>
          <w:rFonts w:eastAsia="HG Mincho Light J"/>
          <w:color w:val="000000"/>
        </w:rPr>
        <w:t xml:space="preserve"> ar esam</w:t>
      </w:r>
      <w:r w:rsidRPr="00116365">
        <w:rPr>
          <w:rFonts w:eastAsia="MS Gothic"/>
          <w:color w:val="000000"/>
        </w:rPr>
        <w:t>ą</w:t>
      </w:r>
      <w:r w:rsidRPr="00116365">
        <w:rPr>
          <w:rFonts w:eastAsia="HG Mincho Light J"/>
          <w:color w:val="000000"/>
        </w:rPr>
        <w:t xml:space="preserve"> vie</w:t>
      </w:r>
      <w:r w:rsidRPr="00116365">
        <w:rPr>
          <w:rFonts w:eastAsia="Malgun Gothic Semilight"/>
          <w:color w:val="000000"/>
        </w:rPr>
        <w:t>š</w:t>
      </w:r>
      <w:r w:rsidRPr="00116365">
        <w:rPr>
          <w:rFonts w:eastAsia="MS Gothic"/>
          <w:color w:val="000000"/>
        </w:rPr>
        <w:t>ų</w:t>
      </w:r>
      <w:r w:rsidRPr="00116365">
        <w:rPr>
          <w:rFonts w:eastAsia="HG Mincho Light J"/>
          <w:color w:val="000000"/>
        </w:rPr>
        <w:t>j</w:t>
      </w:r>
      <w:r w:rsidRPr="00116365">
        <w:rPr>
          <w:rFonts w:eastAsia="MS Gothic"/>
          <w:color w:val="000000"/>
        </w:rPr>
        <w:t>ų</w:t>
      </w:r>
      <w:r w:rsidRPr="00116365">
        <w:rPr>
          <w:rFonts w:eastAsia="HG Mincho Light J"/>
          <w:color w:val="000000"/>
        </w:rPr>
        <w:t xml:space="preserve"> ir priva</w:t>
      </w:r>
      <w:r w:rsidRPr="00116365">
        <w:rPr>
          <w:rFonts w:eastAsia="MS Gothic"/>
          <w:color w:val="000000"/>
        </w:rPr>
        <w:t>č</w:t>
      </w:r>
      <w:r w:rsidRPr="00116365">
        <w:rPr>
          <w:rFonts w:eastAsia="HG Mincho Light J"/>
          <w:color w:val="000000"/>
        </w:rPr>
        <w:t>i</w:t>
      </w:r>
      <w:r w:rsidRPr="00116365">
        <w:rPr>
          <w:rFonts w:eastAsia="MS Gothic"/>
          <w:color w:val="000000"/>
        </w:rPr>
        <w:t>ų</w:t>
      </w:r>
      <w:r w:rsidRPr="00116365">
        <w:rPr>
          <w:rFonts w:eastAsia="HG Mincho Light J"/>
          <w:color w:val="000000"/>
        </w:rPr>
        <w:t xml:space="preserve"> interes</w:t>
      </w:r>
      <w:r w:rsidRPr="00116365">
        <w:rPr>
          <w:rFonts w:eastAsia="MS Gothic"/>
          <w:color w:val="000000"/>
        </w:rPr>
        <w:t>ų</w:t>
      </w:r>
      <w:r w:rsidRPr="00116365">
        <w:rPr>
          <w:rFonts w:eastAsia="HG Mincho Light J"/>
          <w:color w:val="000000"/>
        </w:rPr>
        <w:t xml:space="preserve"> konflikt</w:t>
      </w:r>
      <w:r w:rsidRPr="00116365">
        <w:rPr>
          <w:rFonts w:eastAsia="MS Gothic"/>
          <w:color w:val="000000"/>
        </w:rPr>
        <w:t>ą</w:t>
      </w:r>
      <w:r w:rsidRPr="00116365">
        <w:rPr>
          <w:rFonts w:eastAsia="HG Mincho Light J"/>
          <w:color w:val="000000"/>
        </w:rPr>
        <w:t xml:space="preserve"> ir nusi</w:t>
      </w:r>
      <w:r w:rsidRPr="00116365">
        <w:rPr>
          <w:rFonts w:eastAsia="Malgun Gothic Semilight"/>
          <w:color w:val="000000"/>
        </w:rPr>
        <w:t>š</w:t>
      </w:r>
      <w:r w:rsidRPr="00116365">
        <w:rPr>
          <w:rFonts w:eastAsia="HG Mincho Light J"/>
          <w:color w:val="000000"/>
        </w:rPr>
        <w:t>alinti nuo vis</w:t>
      </w:r>
      <w:r w:rsidRPr="00116365">
        <w:rPr>
          <w:rFonts w:eastAsia="MS Gothic"/>
          <w:color w:val="000000"/>
        </w:rPr>
        <w:t>ų</w:t>
      </w:r>
      <w:r w:rsidRPr="00116365">
        <w:rPr>
          <w:rFonts w:eastAsia="HG Mincho Light J"/>
          <w:color w:val="000000"/>
        </w:rPr>
        <w:t xml:space="preserve"> veiksm</w:t>
      </w:r>
      <w:r w:rsidRPr="00116365">
        <w:rPr>
          <w:rFonts w:eastAsia="MS Gothic"/>
          <w:color w:val="000000"/>
        </w:rPr>
        <w:t>ų</w:t>
      </w:r>
      <w:r w:rsidRPr="00116365">
        <w:rPr>
          <w:rFonts w:eastAsia="HG Mincho Light J"/>
          <w:color w:val="000000"/>
        </w:rPr>
        <w:t>, kurie gali sukelti tok</w:t>
      </w:r>
      <w:r w:rsidRPr="00116365">
        <w:rPr>
          <w:rFonts w:eastAsia="MS Gothic"/>
          <w:color w:val="000000"/>
        </w:rPr>
        <w:t>į</w:t>
      </w:r>
      <w:r w:rsidRPr="00116365">
        <w:rPr>
          <w:rFonts w:eastAsia="HG Mincho Light J"/>
          <w:color w:val="000000"/>
        </w:rPr>
        <w:t xml:space="preserve"> konflikt</w:t>
      </w:r>
      <w:r w:rsidRPr="00116365">
        <w:rPr>
          <w:rFonts w:eastAsia="MS Gothic"/>
          <w:color w:val="000000"/>
        </w:rPr>
        <w:t>ą</w:t>
      </w:r>
      <w:r w:rsidRPr="00116365">
        <w:rPr>
          <w:rFonts w:eastAsia="HG Mincho Light J"/>
          <w:color w:val="000000"/>
        </w:rPr>
        <w:t>. Nusi</w:t>
      </w:r>
      <w:r w:rsidRPr="00116365">
        <w:rPr>
          <w:rFonts w:eastAsia="Malgun Gothic Semilight"/>
          <w:color w:val="000000"/>
        </w:rPr>
        <w:t>š</w:t>
      </w:r>
      <w:r w:rsidRPr="00116365">
        <w:rPr>
          <w:rFonts w:eastAsia="HG Mincho Light J"/>
          <w:color w:val="000000"/>
        </w:rPr>
        <w:t>alinimo faktas pa</w:t>
      </w:r>
      <w:r w:rsidRPr="00116365">
        <w:rPr>
          <w:rFonts w:eastAsia="Malgun Gothic Semilight"/>
          <w:color w:val="000000"/>
        </w:rPr>
        <w:t>ž</w:t>
      </w:r>
      <w:r w:rsidRPr="00116365">
        <w:rPr>
          <w:rFonts w:eastAsia="HG Mincho Light J"/>
          <w:color w:val="000000"/>
        </w:rPr>
        <w:t xml:space="preserve">ymimas </w:t>
      </w:r>
      <w:r w:rsidR="00BC09C8">
        <w:rPr>
          <w:rFonts w:eastAsia="HG Mincho Light J"/>
          <w:color w:val="000000"/>
        </w:rPr>
        <w:t>Darbo grupės</w:t>
      </w:r>
      <w:r w:rsidRPr="00116365">
        <w:rPr>
          <w:rFonts w:eastAsia="HG Mincho Light J"/>
          <w:color w:val="000000"/>
        </w:rPr>
        <w:t xml:space="preserve"> pos</w:t>
      </w:r>
      <w:r w:rsidRPr="00116365">
        <w:rPr>
          <w:rFonts w:eastAsia="MS Gothic"/>
          <w:color w:val="000000"/>
        </w:rPr>
        <w:t>ė</w:t>
      </w:r>
      <w:r w:rsidRPr="00116365">
        <w:rPr>
          <w:rFonts w:eastAsia="HG Mincho Light J"/>
          <w:color w:val="000000"/>
        </w:rPr>
        <w:t>d</w:t>
      </w:r>
      <w:r w:rsidRPr="00116365">
        <w:rPr>
          <w:rFonts w:eastAsia="Malgun Gothic Semilight"/>
          <w:color w:val="000000"/>
        </w:rPr>
        <w:t>ž</w:t>
      </w:r>
      <w:r w:rsidRPr="00116365">
        <w:rPr>
          <w:rFonts w:eastAsia="HG Mincho Light J"/>
          <w:color w:val="000000"/>
        </w:rPr>
        <w:t>io protokole.</w:t>
      </w:r>
    </w:p>
    <w:p w14:paraId="238DFD7B" w14:textId="77777777" w:rsidR="00792292" w:rsidRDefault="00792292" w:rsidP="00792292">
      <w:pPr>
        <w:pStyle w:val="Betarp"/>
        <w:ind w:firstLine="851"/>
        <w:jc w:val="both"/>
        <w:rPr>
          <w:rFonts w:eastAsia="HG Mincho Light J"/>
          <w:color w:val="000000"/>
        </w:rPr>
      </w:pPr>
    </w:p>
    <w:p w14:paraId="19420EE9" w14:textId="77777777" w:rsidR="00792292" w:rsidRPr="00EA2076" w:rsidRDefault="00792292" w:rsidP="00792292">
      <w:pPr>
        <w:pStyle w:val="Betarp"/>
        <w:jc w:val="center"/>
        <w:rPr>
          <w:b/>
        </w:rPr>
      </w:pPr>
      <w:r w:rsidRPr="00EA2076">
        <w:rPr>
          <w:b/>
        </w:rPr>
        <w:t>IV SKYRIUS</w:t>
      </w:r>
    </w:p>
    <w:p w14:paraId="1642AF1A" w14:textId="605E7D63" w:rsidR="00792292" w:rsidRDefault="00A24758" w:rsidP="00792292">
      <w:pPr>
        <w:pStyle w:val="Betarp"/>
        <w:jc w:val="center"/>
        <w:rPr>
          <w:b/>
        </w:rPr>
      </w:pPr>
      <w:r>
        <w:rPr>
          <w:b/>
        </w:rPr>
        <w:t>DARBO GRUPĖS</w:t>
      </w:r>
      <w:r w:rsidR="00792292" w:rsidRPr="00EA2076">
        <w:rPr>
          <w:b/>
        </w:rPr>
        <w:t xml:space="preserve"> SI</w:t>
      </w:r>
      <w:r w:rsidR="00792292" w:rsidRPr="00EA2076">
        <w:rPr>
          <w:rFonts w:eastAsia="MS Gothic"/>
          <w:b/>
        </w:rPr>
        <w:t>Ū</w:t>
      </w:r>
      <w:r w:rsidR="00792292" w:rsidRPr="00EA2076">
        <w:rPr>
          <w:b/>
        </w:rPr>
        <w:t>LYM</w:t>
      </w:r>
      <w:r w:rsidR="00792292" w:rsidRPr="00EA2076">
        <w:rPr>
          <w:rFonts w:eastAsia="MS Gothic"/>
          <w:b/>
        </w:rPr>
        <w:t>Ų</w:t>
      </w:r>
      <w:r w:rsidR="00792292" w:rsidRPr="00EA2076">
        <w:rPr>
          <w:b/>
        </w:rPr>
        <w:t xml:space="preserve"> IR SPRENDIM</w:t>
      </w:r>
      <w:r w:rsidR="00792292" w:rsidRPr="00EA2076">
        <w:rPr>
          <w:rFonts w:eastAsia="MS Gothic"/>
          <w:b/>
        </w:rPr>
        <w:t>Ų</w:t>
      </w:r>
      <w:r w:rsidR="00792292" w:rsidRPr="00EA2076">
        <w:rPr>
          <w:b/>
        </w:rPr>
        <w:t xml:space="preserve"> </w:t>
      </w:r>
      <w:r w:rsidR="00792292" w:rsidRPr="00EA2076">
        <w:rPr>
          <w:rFonts w:eastAsia="MS Gothic"/>
          <w:b/>
        </w:rPr>
        <w:t>Į</w:t>
      </w:r>
      <w:r w:rsidR="00792292" w:rsidRPr="00EA2076">
        <w:rPr>
          <w:b/>
        </w:rPr>
        <w:t>FORMINIMO TVARKA</w:t>
      </w:r>
    </w:p>
    <w:p w14:paraId="1744439A" w14:textId="77777777" w:rsidR="00792292" w:rsidRPr="00EA2076" w:rsidRDefault="00792292" w:rsidP="00792292">
      <w:pPr>
        <w:pStyle w:val="Betarp"/>
        <w:jc w:val="center"/>
        <w:rPr>
          <w:b/>
        </w:rPr>
      </w:pPr>
    </w:p>
    <w:p w14:paraId="30E2258A" w14:textId="2845E069" w:rsidR="00792292" w:rsidRPr="003F5D48" w:rsidRDefault="00792292" w:rsidP="00792292">
      <w:pPr>
        <w:pStyle w:val="Betarp"/>
        <w:ind w:firstLine="851"/>
        <w:jc w:val="both"/>
      </w:pPr>
      <w:r w:rsidRPr="003F5D48">
        <w:t xml:space="preserve">18. </w:t>
      </w:r>
      <w:r w:rsidR="00563B07">
        <w:t>Darbo grupės</w:t>
      </w:r>
      <w:r w:rsidRPr="003F5D48">
        <w:t xml:space="preserve"> pos</w:t>
      </w:r>
      <w:r w:rsidRPr="003F5D48">
        <w:rPr>
          <w:rFonts w:eastAsia="MS Gothic"/>
        </w:rPr>
        <w:t>ė</w:t>
      </w:r>
      <w:r w:rsidRPr="003F5D48">
        <w:t>d</w:t>
      </w:r>
      <w:r w:rsidRPr="003F5D48">
        <w:rPr>
          <w:rFonts w:eastAsia="Malgun Gothic Semilight"/>
        </w:rPr>
        <w:t>ž</w:t>
      </w:r>
      <w:r w:rsidRPr="003F5D48">
        <w:t>iai yra protokoluojami. Pos</w:t>
      </w:r>
      <w:r w:rsidRPr="003F5D48">
        <w:rPr>
          <w:rFonts w:eastAsia="MS Gothic"/>
        </w:rPr>
        <w:t>ė</w:t>
      </w:r>
      <w:r w:rsidRPr="003F5D48">
        <w:t>d</w:t>
      </w:r>
      <w:r w:rsidRPr="003F5D48">
        <w:rPr>
          <w:rFonts w:eastAsia="Malgun Gothic Semilight"/>
        </w:rPr>
        <w:t>ž</w:t>
      </w:r>
      <w:r w:rsidRPr="003F5D48">
        <w:t>io protokol</w:t>
      </w:r>
      <w:r w:rsidRPr="003F5D48">
        <w:rPr>
          <w:rFonts w:eastAsia="MS Gothic"/>
        </w:rPr>
        <w:t>ą</w:t>
      </w:r>
      <w:r w:rsidRPr="003F5D48">
        <w:t xml:space="preserve"> pasira</w:t>
      </w:r>
      <w:r w:rsidRPr="003F5D48">
        <w:rPr>
          <w:rFonts w:eastAsia="Malgun Gothic Semilight"/>
        </w:rPr>
        <w:t>š</w:t>
      </w:r>
      <w:r w:rsidRPr="003F5D48">
        <w:t>o</w:t>
      </w:r>
      <w:r w:rsidR="00563B07">
        <w:t xml:space="preserve"> Darbo grupės vadovas</w:t>
      </w:r>
      <w:r w:rsidRPr="003F5D48">
        <w:t xml:space="preserve"> ir sekretorius.</w:t>
      </w:r>
      <w:r w:rsidR="00964400">
        <w:t xml:space="preserve"> Darbo grupės</w:t>
      </w:r>
      <w:r w:rsidRPr="003F5D48">
        <w:t xml:space="preserve"> pos</w:t>
      </w:r>
      <w:r w:rsidRPr="003F5D48">
        <w:rPr>
          <w:rFonts w:eastAsia="MS Gothic"/>
        </w:rPr>
        <w:t>ė</w:t>
      </w:r>
      <w:r w:rsidRPr="003F5D48">
        <w:t>d</w:t>
      </w:r>
      <w:r w:rsidRPr="003F5D48">
        <w:rPr>
          <w:rFonts w:eastAsia="Malgun Gothic Semilight"/>
        </w:rPr>
        <w:t>ž</w:t>
      </w:r>
      <w:r w:rsidRPr="003F5D48">
        <w:t>io metu gali b</w:t>
      </w:r>
      <w:r w:rsidRPr="003F5D48">
        <w:rPr>
          <w:rFonts w:eastAsia="MS Gothic"/>
        </w:rPr>
        <w:t>ū</w:t>
      </w:r>
      <w:r w:rsidRPr="003F5D48">
        <w:t xml:space="preserve">ti daromas garso </w:t>
      </w:r>
      <w:r w:rsidRPr="003F5D48">
        <w:rPr>
          <w:rFonts w:eastAsia="MS Gothic"/>
        </w:rPr>
        <w:t>į</w:t>
      </w:r>
      <w:r w:rsidRPr="003F5D48">
        <w:t>ra</w:t>
      </w:r>
      <w:r w:rsidRPr="003F5D48">
        <w:rPr>
          <w:rFonts w:eastAsia="Malgun Gothic Semilight"/>
        </w:rPr>
        <w:t>š</w:t>
      </w:r>
      <w:r w:rsidRPr="003F5D48">
        <w:t>as, kuris tampa sudedam</w:t>
      </w:r>
      <w:r w:rsidRPr="003F5D48">
        <w:rPr>
          <w:rFonts w:eastAsia="MS Gothic"/>
        </w:rPr>
        <w:t>ą</w:t>
      </w:r>
      <w:r w:rsidRPr="003F5D48">
        <w:t>ja protokolo dalimi.</w:t>
      </w:r>
    </w:p>
    <w:p w14:paraId="6EC6FA9E" w14:textId="2755C9DF" w:rsidR="00792292" w:rsidRPr="003F5D48" w:rsidRDefault="00792292" w:rsidP="00792292">
      <w:pPr>
        <w:pStyle w:val="Betarp"/>
        <w:ind w:firstLine="851"/>
        <w:jc w:val="both"/>
      </w:pPr>
      <w:r w:rsidRPr="003F5D48">
        <w:t>19. Protokole turi b</w:t>
      </w:r>
      <w:r w:rsidRPr="003F5D48">
        <w:rPr>
          <w:rFonts w:eastAsia="MS Gothic"/>
        </w:rPr>
        <w:t>ū</w:t>
      </w:r>
      <w:r w:rsidRPr="003F5D48">
        <w:t>ti nurodyta</w:t>
      </w:r>
      <w:r w:rsidR="00964400">
        <w:t xml:space="preserve"> Darbo grupės</w:t>
      </w:r>
      <w:r w:rsidRPr="003F5D48">
        <w:t xml:space="preserve"> pos</w:t>
      </w:r>
      <w:r w:rsidRPr="003F5D48">
        <w:rPr>
          <w:rFonts w:eastAsia="MS Gothic"/>
        </w:rPr>
        <w:t>ė</w:t>
      </w:r>
      <w:r w:rsidRPr="003F5D48">
        <w:t>d</w:t>
      </w:r>
      <w:r w:rsidRPr="003F5D48">
        <w:rPr>
          <w:rFonts w:eastAsia="Malgun Gothic Semilight"/>
        </w:rPr>
        <w:t>ž</w:t>
      </w:r>
      <w:r w:rsidRPr="003F5D48">
        <w:t>io data, pos</w:t>
      </w:r>
      <w:r w:rsidRPr="003F5D48">
        <w:rPr>
          <w:rFonts w:eastAsia="MS Gothic"/>
        </w:rPr>
        <w:t>ė</w:t>
      </w:r>
      <w:r w:rsidRPr="003F5D48">
        <w:t>dyje dalyvavusieji ar balsav</w:t>
      </w:r>
      <w:r w:rsidRPr="003F5D48">
        <w:rPr>
          <w:rFonts w:eastAsia="MS Gothic"/>
        </w:rPr>
        <w:t>ę</w:t>
      </w:r>
      <w:r w:rsidRPr="003F5D48">
        <w:t xml:space="preserve"> el. pa</w:t>
      </w:r>
      <w:r w:rsidRPr="003F5D48">
        <w:rPr>
          <w:rFonts w:eastAsia="Malgun Gothic Semilight"/>
        </w:rPr>
        <w:t>š</w:t>
      </w:r>
      <w:r w:rsidRPr="003F5D48">
        <w:t>tu komisijos nariai, svarstyti klausimai, priimti sprendimai, balsavimo rezultatai (už, prieš, balsavime nedalyvavo).</w:t>
      </w:r>
    </w:p>
    <w:p w14:paraId="62897748" w14:textId="77777777" w:rsidR="00792292" w:rsidRPr="007234C3" w:rsidRDefault="00792292" w:rsidP="00792292">
      <w:pPr>
        <w:pStyle w:val="Betarp"/>
        <w:ind w:firstLine="851"/>
        <w:jc w:val="both"/>
      </w:pPr>
      <w:r w:rsidRPr="003F5D48">
        <w:t>20. Protokolas turi b</w:t>
      </w:r>
      <w:r w:rsidRPr="003F5D48">
        <w:rPr>
          <w:rFonts w:eastAsia="MS Gothic"/>
        </w:rPr>
        <w:t>ū</w:t>
      </w:r>
      <w:r w:rsidRPr="003F5D48">
        <w:t>ti sura</w:t>
      </w:r>
      <w:r w:rsidRPr="003F5D48">
        <w:rPr>
          <w:rFonts w:eastAsia="Malgun Gothic Semilight"/>
        </w:rPr>
        <w:t>š</w:t>
      </w:r>
      <w:r w:rsidRPr="003F5D48">
        <w:t>ytas ir pasira</w:t>
      </w:r>
      <w:r w:rsidRPr="003F5D48">
        <w:rPr>
          <w:rFonts w:eastAsia="Malgun Gothic Semilight"/>
        </w:rPr>
        <w:t>š</w:t>
      </w:r>
      <w:r w:rsidRPr="003F5D48">
        <w:t>ytas ne v</w:t>
      </w:r>
      <w:r w:rsidRPr="003F5D48">
        <w:rPr>
          <w:rFonts w:eastAsia="MS Gothic"/>
        </w:rPr>
        <w:t>ė</w:t>
      </w:r>
      <w:r w:rsidRPr="003F5D48">
        <w:t>liau kaip per tris</w:t>
      </w:r>
      <w:r>
        <w:t xml:space="preserve"> darbo</w:t>
      </w:r>
      <w:r w:rsidRPr="003F5D48">
        <w:t xml:space="preserve"> dienas nuo pos</w:t>
      </w:r>
      <w:r w:rsidRPr="003F5D48">
        <w:rPr>
          <w:rFonts w:eastAsia="MS Gothic"/>
        </w:rPr>
        <w:t>ė</w:t>
      </w:r>
      <w:r w:rsidRPr="003F5D48">
        <w:t>d</w:t>
      </w:r>
      <w:r w:rsidRPr="003F5D48">
        <w:rPr>
          <w:rFonts w:eastAsia="Malgun Gothic Semilight"/>
        </w:rPr>
        <w:t>ž</w:t>
      </w:r>
      <w:r w:rsidRPr="003F5D48">
        <w:t xml:space="preserve">io. </w:t>
      </w:r>
    </w:p>
    <w:p w14:paraId="4EB1F6F9" w14:textId="6BB36BD4" w:rsidR="00792292" w:rsidRPr="00BC183F" w:rsidRDefault="00792292" w:rsidP="00792292">
      <w:pPr>
        <w:ind w:firstLine="851"/>
        <w:jc w:val="both"/>
        <w:rPr>
          <w:lang w:val="lt-LT"/>
        </w:rPr>
      </w:pPr>
      <w:r w:rsidRPr="00BC183F">
        <w:rPr>
          <w:szCs w:val="20"/>
          <w:lang w:val="lt-LT"/>
        </w:rPr>
        <w:t>21.</w:t>
      </w:r>
      <w:r w:rsidR="00964400">
        <w:rPr>
          <w:szCs w:val="20"/>
          <w:lang w:val="lt-LT"/>
        </w:rPr>
        <w:t xml:space="preserve"> Darbo grupė</w:t>
      </w:r>
      <w:r w:rsidRPr="00BC183F">
        <w:rPr>
          <w:szCs w:val="20"/>
          <w:lang w:val="lt-LT"/>
        </w:rPr>
        <w:t xml:space="preserve"> teikia</w:t>
      </w:r>
      <w:r w:rsidR="00964400">
        <w:rPr>
          <w:szCs w:val="20"/>
          <w:lang w:val="lt-LT"/>
        </w:rPr>
        <w:t xml:space="preserve"> Merui</w:t>
      </w:r>
      <w:r w:rsidRPr="00BC183F">
        <w:rPr>
          <w:szCs w:val="20"/>
          <w:lang w:val="lt-LT"/>
        </w:rPr>
        <w:t xml:space="preserve"> </w:t>
      </w:r>
      <w:r w:rsidRPr="00BC183F">
        <w:rPr>
          <w:lang w:val="lt-LT"/>
        </w:rPr>
        <w:t>motyvuotą siūlymą dėl finansinės  priemonės taikymo Įstaigos siūlomam kandidatui:</w:t>
      </w:r>
    </w:p>
    <w:p w14:paraId="1C5C84ED" w14:textId="77777777" w:rsidR="00792292" w:rsidRPr="00FA6D20" w:rsidRDefault="00792292" w:rsidP="00792292">
      <w:pPr>
        <w:pStyle w:val="Betarp"/>
        <w:ind w:firstLine="851"/>
        <w:jc w:val="both"/>
      </w:pPr>
      <w:r>
        <w:t>2</w:t>
      </w:r>
      <w:r w:rsidRPr="00FA6D20">
        <w:t>1.1. skirti finansinę priemonę, nurodant skiriamų  kompensuojamų lėšų dydį ir siūlomą priemonės skyrimo laikotarpį;</w:t>
      </w:r>
    </w:p>
    <w:p w14:paraId="2464431A" w14:textId="77777777" w:rsidR="00792292" w:rsidRPr="00FA6D20" w:rsidRDefault="00792292" w:rsidP="00792292">
      <w:pPr>
        <w:pStyle w:val="Betarp"/>
        <w:ind w:firstLine="851"/>
        <w:jc w:val="both"/>
      </w:pPr>
      <w:r>
        <w:t>2</w:t>
      </w:r>
      <w:r w:rsidRPr="00FA6D20">
        <w:t>1.2. neskirti finansinės  priemonės, nurodant priežastis.</w:t>
      </w:r>
    </w:p>
    <w:p w14:paraId="356F0F78" w14:textId="7225A22B" w:rsidR="00792292" w:rsidRPr="00BC183F" w:rsidRDefault="00792292" w:rsidP="00792292">
      <w:pPr>
        <w:ind w:firstLine="851"/>
        <w:jc w:val="both"/>
        <w:rPr>
          <w:lang w:val="lt-LT"/>
        </w:rPr>
      </w:pPr>
      <w:r w:rsidRPr="00BC183F">
        <w:rPr>
          <w:lang w:val="lt-LT"/>
        </w:rPr>
        <w:t>22. Sprendimą dėl finansinės priemonės skyrimo priima</w:t>
      </w:r>
      <w:r w:rsidR="00AC0FCA">
        <w:rPr>
          <w:lang w:val="lt-LT"/>
        </w:rPr>
        <w:t xml:space="preserve"> Meras</w:t>
      </w:r>
      <w:r w:rsidRPr="00BC183F">
        <w:rPr>
          <w:lang w:val="lt-LT"/>
        </w:rPr>
        <w:t xml:space="preserve">, </w:t>
      </w:r>
      <w:r w:rsidRPr="00BC183F">
        <w:rPr>
          <w:szCs w:val="20"/>
          <w:lang w:val="lt-LT"/>
        </w:rPr>
        <w:t>atsižvelgdamas į</w:t>
      </w:r>
      <w:r w:rsidR="00AC0FCA">
        <w:rPr>
          <w:szCs w:val="20"/>
          <w:lang w:val="lt-LT"/>
        </w:rPr>
        <w:t xml:space="preserve"> Darbo grupės</w:t>
      </w:r>
      <w:r w:rsidRPr="00BC183F">
        <w:rPr>
          <w:szCs w:val="20"/>
          <w:lang w:val="lt-LT"/>
        </w:rPr>
        <w:t xml:space="preserve"> siūlymą.</w:t>
      </w:r>
      <w:r w:rsidRPr="00BC183F">
        <w:rPr>
          <w:lang w:val="lt-LT"/>
        </w:rPr>
        <w:t xml:space="preserve"> Apie priimtą sprendimą Įstaiga privalo būti informuojama ne vėliau kaip per 10 darbo dienų nuo sprendimo priėmimo dienos.</w:t>
      </w:r>
    </w:p>
    <w:p w14:paraId="00B12BF7" w14:textId="77777777" w:rsidR="00792292" w:rsidRPr="00BC183F" w:rsidRDefault="00792292" w:rsidP="00792292">
      <w:pPr>
        <w:ind w:firstLine="851"/>
        <w:jc w:val="both"/>
        <w:rPr>
          <w:rFonts w:eastAsia="Calibri"/>
          <w:lang w:val="lt-LT"/>
        </w:rPr>
      </w:pPr>
    </w:p>
    <w:p w14:paraId="27F04D24" w14:textId="77777777" w:rsidR="00792292" w:rsidRDefault="00792292" w:rsidP="00792292">
      <w:pPr>
        <w:pStyle w:val="Betarp"/>
        <w:jc w:val="center"/>
        <w:rPr>
          <w:b/>
        </w:rPr>
      </w:pPr>
      <w:r>
        <w:rPr>
          <w:b/>
        </w:rPr>
        <w:t>V SKYRIUS</w:t>
      </w:r>
    </w:p>
    <w:p w14:paraId="48CC3093" w14:textId="77777777" w:rsidR="00792292" w:rsidRDefault="00792292" w:rsidP="00792292">
      <w:pPr>
        <w:pStyle w:val="Betarp"/>
        <w:jc w:val="center"/>
        <w:rPr>
          <w:b/>
        </w:rPr>
      </w:pPr>
      <w:r>
        <w:rPr>
          <w:b/>
        </w:rPr>
        <w:t>BAIGIAMOSIOS NUOSTATOS</w:t>
      </w:r>
    </w:p>
    <w:p w14:paraId="5C705C38" w14:textId="77777777" w:rsidR="00792292" w:rsidRDefault="00792292" w:rsidP="00792292">
      <w:pPr>
        <w:pStyle w:val="Betarp"/>
        <w:jc w:val="center"/>
        <w:rPr>
          <w:b/>
        </w:rPr>
      </w:pPr>
    </w:p>
    <w:p w14:paraId="5D8EA636" w14:textId="59217425" w:rsidR="00792292" w:rsidRPr="00677A00" w:rsidRDefault="00792292" w:rsidP="00792292">
      <w:pPr>
        <w:ind w:firstLine="851"/>
        <w:jc w:val="both"/>
        <w:rPr>
          <w:rFonts w:eastAsia="Calibri"/>
          <w:szCs w:val="20"/>
          <w:lang w:val="lt-LT" w:eastAsia="lt-LT"/>
        </w:rPr>
      </w:pPr>
      <w:r w:rsidRPr="00677A00">
        <w:rPr>
          <w:rFonts w:eastAsia="Calibri"/>
          <w:szCs w:val="20"/>
          <w:lang w:val="lt-LT" w:eastAsia="lt-LT"/>
        </w:rPr>
        <w:t xml:space="preserve">23. Už </w:t>
      </w:r>
      <w:r w:rsidR="00D8794F" w:rsidRPr="00677A00">
        <w:rPr>
          <w:rFonts w:eastAsia="Calibri"/>
          <w:szCs w:val="20"/>
          <w:lang w:val="lt-LT" w:eastAsia="lt-LT"/>
        </w:rPr>
        <w:t>Darbo grupės</w:t>
      </w:r>
      <w:r w:rsidRPr="00677A00">
        <w:rPr>
          <w:rFonts w:eastAsia="Calibri"/>
          <w:szCs w:val="20"/>
          <w:lang w:val="lt-LT" w:eastAsia="lt-LT"/>
        </w:rPr>
        <w:t xml:space="preserve"> veiklos organizavimą yra atsakingas</w:t>
      </w:r>
      <w:r w:rsidR="00677A00" w:rsidRPr="00677A00">
        <w:rPr>
          <w:rFonts w:eastAsia="Calibri"/>
          <w:szCs w:val="20"/>
          <w:lang w:val="lt-LT" w:eastAsia="lt-LT"/>
        </w:rPr>
        <w:t xml:space="preserve"> Darbo grupės</w:t>
      </w:r>
      <w:r w:rsidR="00677A00">
        <w:rPr>
          <w:rFonts w:eastAsia="Calibri"/>
          <w:szCs w:val="20"/>
          <w:lang w:val="lt-LT" w:eastAsia="lt-LT"/>
        </w:rPr>
        <w:t xml:space="preserve"> vadovas</w:t>
      </w:r>
      <w:r w:rsidRPr="00677A00">
        <w:rPr>
          <w:rFonts w:eastAsia="Calibri"/>
          <w:szCs w:val="20"/>
          <w:lang w:val="lt-LT" w:eastAsia="lt-LT"/>
        </w:rPr>
        <w:t>.</w:t>
      </w:r>
    </w:p>
    <w:p w14:paraId="448B459A" w14:textId="53BC2111" w:rsidR="00792292" w:rsidRPr="00DB49AF" w:rsidRDefault="00792292" w:rsidP="00792292">
      <w:pPr>
        <w:ind w:firstLine="851"/>
        <w:jc w:val="both"/>
        <w:rPr>
          <w:rFonts w:eastAsia="Calibri"/>
          <w:szCs w:val="20"/>
          <w:lang w:val="lt-LT" w:eastAsia="lt-LT"/>
        </w:rPr>
      </w:pPr>
      <w:r w:rsidRPr="00DB49AF">
        <w:rPr>
          <w:rFonts w:eastAsia="Calibri"/>
          <w:szCs w:val="20"/>
          <w:lang w:val="lt-LT" w:eastAsia="lt-LT"/>
        </w:rPr>
        <w:t>24. Už</w:t>
      </w:r>
      <w:r w:rsidR="00DB49AF">
        <w:rPr>
          <w:rFonts w:eastAsia="Calibri"/>
          <w:szCs w:val="20"/>
          <w:lang w:val="lt-LT" w:eastAsia="lt-LT"/>
        </w:rPr>
        <w:t xml:space="preserve"> </w:t>
      </w:r>
      <w:r w:rsidR="000605A4">
        <w:rPr>
          <w:rFonts w:eastAsia="Calibri"/>
          <w:szCs w:val="20"/>
          <w:lang w:val="lt-LT" w:eastAsia="lt-LT"/>
        </w:rPr>
        <w:t>D</w:t>
      </w:r>
      <w:r w:rsidR="00DB49AF">
        <w:rPr>
          <w:rFonts w:eastAsia="Calibri"/>
          <w:szCs w:val="20"/>
          <w:lang w:val="lt-LT" w:eastAsia="lt-LT"/>
        </w:rPr>
        <w:t>arbo grupės</w:t>
      </w:r>
      <w:r w:rsidRPr="00DB49AF">
        <w:rPr>
          <w:rFonts w:eastAsia="Calibri"/>
          <w:szCs w:val="20"/>
          <w:lang w:val="lt-LT" w:eastAsia="lt-LT"/>
        </w:rPr>
        <w:t xml:space="preserve"> posėdžių protokolų surašymą,</w:t>
      </w:r>
      <w:r w:rsidR="00DB49AF">
        <w:rPr>
          <w:rFonts w:eastAsia="Calibri"/>
          <w:szCs w:val="20"/>
          <w:lang w:val="lt-LT" w:eastAsia="lt-LT"/>
        </w:rPr>
        <w:t xml:space="preserve"> </w:t>
      </w:r>
      <w:r w:rsidR="008D7D9B">
        <w:rPr>
          <w:rFonts w:eastAsia="Calibri"/>
          <w:szCs w:val="20"/>
          <w:lang w:val="lt-LT" w:eastAsia="lt-LT"/>
        </w:rPr>
        <w:t>D</w:t>
      </w:r>
      <w:r w:rsidR="00DB49AF">
        <w:rPr>
          <w:rFonts w:eastAsia="Calibri"/>
          <w:szCs w:val="20"/>
          <w:lang w:val="lt-LT" w:eastAsia="lt-LT"/>
        </w:rPr>
        <w:t>arbo grupės</w:t>
      </w:r>
      <w:r w:rsidRPr="00DB49AF">
        <w:rPr>
          <w:rFonts w:eastAsia="Calibri"/>
          <w:szCs w:val="20"/>
          <w:lang w:val="lt-LT" w:eastAsia="lt-LT"/>
        </w:rPr>
        <w:t xml:space="preserve"> sprendimų pateikimą suinteresuotiems asmenims yra atsakingas </w:t>
      </w:r>
      <w:r w:rsidR="00DB49AF">
        <w:rPr>
          <w:rFonts w:eastAsia="Calibri"/>
          <w:szCs w:val="20"/>
          <w:lang w:val="lt-LT" w:eastAsia="lt-LT"/>
        </w:rPr>
        <w:t>Darbo grupės</w:t>
      </w:r>
      <w:r w:rsidRPr="00DB49AF">
        <w:rPr>
          <w:rFonts w:eastAsia="Calibri"/>
          <w:szCs w:val="20"/>
          <w:lang w:val="lt-LT" w:eastAsia="lt-LT"/>
        </w:rPr>
        <w:t xml:space="preserve"> sekretorius.</w:t>
      </w:r>
    </w:p>
    <w:p w14:paraId="486B9B9C" w14:textId="77777777" w:rsidR="0070188B" w:rsidRDefault="00792292" w:rsidP="00154837">
      <w:pPr>
        <w:ind w:firstLine="851"/>
        <w:jc w:val="both"/>
        <w:rPr>
          <w:lang w:val="lt-LT"/>
        </w:rPr>
      </w:pPr>
      <w:r w:rsidRPr="00DB49AF">
        <w:rPr>
          <w:rFonts w:eastAsia="Calibri"/>
          <w:szCs w:val="20"/>
          <w:lang w:val="lt-LT" w:eastAsia="lt-LT"/>
        </w:rPr>
        <w:t xml:space="preserve">25. </w:t>
      </w:r>
      <w:r w:rsidR="00DB49AF">
        <w:rPr>
          <w:rFonts w:eastAsia="Calibri"/>
          <w:szCs w:val="20"/>
          <w:lang w:val="lt-LT" w:eastAsia="lt-LT"/>
        </w:rPr>
        <w:t>Darbo grupės</w:t>
      </w:r>
      <w:r w:rsidRPr="00DB49AF">
        <w:rPr>
          <w:rFonts w:eastAsia="Calibri"/>
          <w:szCs w:val="20"/>
          <w:lang w:val="lt-LT" w:eastAsia="lt-LT"/>
        </w:rPr>
        <w:t xml:space="preserve"> nariai, pažeidę teisės aktų, reglamentuojančių</w:t>
      </w:r>
      <w:r w:rsidR="00DB49AF">
        <w:rPr>
          <w:rFonts w:eastAsia="Calibri"/>
          <w:szCs w:val="20"/>
          <w:lang w:val="lt-LT" w:eastAsia="lt-LT"/>
        </w:rPr>
        <w:t xml:space="preserve"> Darbo grupės</w:t>
      </w:r>
      <w:r w:rsidRPr="00DB49AF">
        <w:rPr>
          <w:rFonts w:eastAsia="Calibri"/>
          <w:szCs w:val="20"/>
          <w:lang w:val="lt-LT" w:eastAsia="lt-LT"/>
        </w:rPr>
        <w:t xml:space="preserve"> veiklą, reikalavimus, atsako teisės aktų nustatyta tvarka.</w:t>
      </w:r>
      <w:r w:rsidR="00E44C58" w:rsidRPr="00DB49AF">
        <w:rPr>
          <w:lang w:val="lt-LT"/>
        </w:rPr>
        <w:tab/>
      </w:r>
      <w:r w:rsidR="00E44C58" w:rsidRPr="00DB49AF">
        <w:rPr>
          <w:lang w:val="lt-LT"/>
        </w:rPr>
        <w:tab/>
      </w:r>
      <w:r w:rsidR="00E44C58" w:rsidRPr="00DB49AF">
        <w:rPr>
          <w:lang w:val="lt-LT"/>
        </w:rPr>
        <w:tab/>
      </w:r>
    </w:p>
    <w:p w14:paraId="5785A901" w14:textId="5C3C98FD" w:rsidR="00E44C58" w:rsidRPr="00DB49AF" w:rsidRDefault="0070188B" w:rsidP="0070188B">
      <w:pPr>
        <w:ind w:firstLine="851"/>
        <w:jc w:val="center"/>
        <w:rPr>
          <w:lang w:val="lt-LT"/>
        </w:rPr>
      </w:pPr>
      <w:r>
        <w:rPr>
          <w:lang w:val="lt-LT"/>
        </w:rPr>
        <w:t>________________________________</w:t>
      </w:r>
    </w:p>
    <w:sectPr w:rsidR="00E44C58" w:rsidRPr="00DB49AF" w:rsidSect="0070188B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426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75570" w14:textId="77777777" w:rsidR="00BA6D05" w:rsidRDefault="00BA6D05">
      <w:r>
        <w:separator/>
      </w:r>
    </w:p>
  </w:endnote>
  <w:endnote w:type="continuationSeparator" w:id="0">
    <w:p w14:paraId="5C5689BC" w14:textId="77777777" w:rsidR="00BA6D05" w:rsidRDefault="00BA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7" w14:textId="77777777" w:rsidR="00D2798D" w:rsidRDefault="00D2798D">
    <w:pPr>
      <w:pStyle w:val="Porat"/>
      <w:rPr>
        <w:lang w:val="lt-LT"/>
      </w:rPr>
    </w:pPr>
  </w:p>
  <w:p w14:paraId="5785A908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5E265" w14:textId="77777777" w:rsidR="00BA6D05" w:rsidRDefault="00BA6D05">
      <w:r>
        <w:separator/>
      </w:r>
    </w:p>
  </w:footnote>
  <w:footnote w:type="continuationSeparator" w:id="0">
    <w:p w14:paraId="16A7BCDE" w14:textId="77777777" w:rsidR="00BA6D05" w:rsidRDefault="00BA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6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A909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5785A912" wp14:editId="5785A913">
          <wp:extent cx="542925" cy="694690"/>
          <wp:effectExtent l="0" t="0" r="9525" b="0"/>
          <wp:docPr id="1441583876" name="Paveikslėlis 1441583876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5A90A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5785A90B" w14:textId="77777777" w:rsidR="00972531" w:rsidRDefault="00972531" w:rsidP="00972531"/>
  <w:p w14:paraId="5785A90C" w14:textId="77777777" w:rsidR="00972531" w:rsidRDefault="00972531" w:rsidP="00972531"/>
  <w:p w14:paraId="5785A90D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5785A90E" w14:textId="77777777" w:rsidR="00972531" w:rsidRDefault="00972531" w:rsidP="00972531">
    <w:pPr>
      <w:rPr>
        <w:rFonts w:ascii="TimesLT" w:hAnsi="TimesLT"/>
        <w:b/>
      </w:rPr>
    </w:pPr>
  </w:p>
  <w:p w14:paraId="5785A90F" w14:textId="77777777" w:rsidR="00972531" w:rsidRPr="00290EA5" w:rsidRDefault="00972531" w:rsidP="00972531">
    <w:pPr>
      <w:jc w:val="center"/>
      <w:rPr>
        <w:b/>
        <w:lang w:val="lt-LT"/>
      </w:rPr>
    </w:pPr>
    <w:r w:rsidRPr="00290EA5">
      <w:rPr>
        <w:b/>
      </w:rPr>
      <w:t>ROKI</w:t>
    </w:r>
    <w:r w:rsidRPr="00290EA5">
      <w:rPr>
        <w:b/>
        <w:lang w:val="lt-LT"/>
      </w:rPr>
      <w:t>Š</w:t>
    </w:r>
    <w:r w:rsidRPr="00290EA5">
      <w:rPr>
        <w:b/>
      </w:rPr>
      <w:t>KIO RAJONO SAVIVALDYB</w:t>
    </w:r>
    <w:r w:rsidRPr="00290EA5">
      <w:rPr>
        <w:b/>
        <w:lang w:val="lt-LT"/>
      </w:rPr>
      <w:t xml:space="preserve">ĖS </w:t>
    </w:r>
    <w:r w:rsidR="00BE528B" w:rsidRPr="00290EA5">
      <w:rPr>
        <w:b/>
        <w:lang w:val="lt-LT"/>
      </w:rPr>
      <w:t>MERAS</w:t>
    </w:r>
  </w:p>
  <w:p w14:paraId="5785A910" w14:textId="77777777" w:rsidR="00BE528B" w:rsidRPr="00290EA5" w:rsidRDefault="00BE528B" w:rsidP="00972531">
    <w:pPr>
      <w:jc w:val="center"/>
      <w:rPr>
        <w:b/>
        <w:lang w:val="lt-LT"/>
      </w:rPr>
    </w:pPr>
  </w:p>
  <w:p w14:paraId="5785A911" w14:textId="557DE6A9" w:rsidR="00BE528B" w:rsidRPr="00290EA5" w:rsidRDefault="00681ED2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290EA5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A7D25"/>
    <w:multiLevelType w:val="hybridMultilevel"/>
    <w:tmpl w:val="006EDB3A"/>
    <w:lvl w:ilvl="0" w:tplc="C936D7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170FE"/>
    <w:multiLevelType w:val="hybridMultilevel"/>
    <w:tmpl w:val="006EDB3A"/>
    <w:lvl w:ilvl="0" w:tplc="C936D7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357196725">
    <w:abstractNumId w:val="5"/>
  </w:num>
  <w:num w:numId="2" w16cid:durableId="1531917441">
    <w:abstractNumId w:val="8"/>
  </w:num>
  <w:num w:numId="3" w16cid:durableId="410855236">
    <w:abstractNumId w:val="3"/>
  </w:num>
  <w:num w:numId="4" w16cid:durableId="1250042309">
    <w:abstractNumId w:val="0"/>
  </w:num>
  <w:num w:numId="5" w16cid:durableId="1638074017">
    <w:abstractNumId w:val="7"/>
  </w:num>
  <w:num w:numId="6" w16cid:durableId="141122029">
    <w:abstractNumId w:val="10"/>
  </w:num>
  <w:num w:numId="7" w16cid:durableId="467818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4167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8657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849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7596993">
    <w:abstractNumId w:val="1"/>
  </w:num>
  <w:num w:numId="12" w16cid:durableId="1341853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5063"/>
    <w:rsid w:val="00022301"/>
    <w:rsid w:val="000235BD"/>
    <w:rsid w:val="00026F7D"/>
    <w:rsid w:val="00033F14"/>
    <w:rsid w:val="00036575"/>
    <w:rsid w:val="000512F1"/>
    <w:rsid w:val="00054923"/>
    <w:rsid w:val="00055F18"/>
    <w:rsid w:val="00056640"/>
    <w:rsid w:val="000605A4"/>
    <w:rsid w:val="00064277"/>
    <w:rsid w:val="00065E38"/>
    <w:rsid w:val="00094915"/>
    <w:rsid w:val="00097B2D"/>
    <w:rsid w:val="000B772C"/>
    <w:rsid w:val="000C657A"/>
    <w:rsid w:val="000C7A02"/>
    <w:rsid w:val="00114D86"/>
    <w:rsid w:val="00115306"/>
    <w:rsid w:val="00127730"/>
    <w:rsid w:val="001304E5"/>
    <w:rsid w:val="00136756"/>
    <w:rsid w:val="0014236C"/>
    <w:rsid w:val="00143AE4"/>
    <w:rsid w:val="00153C59"/>
    <w:rsid w:val="00154837"/>
    <w:rsid w:val="00165D05"/>
    <w:rsid w:val="00173CA0"/>
    <w:rsid w:val="00185C10"/>
    <w:rsid w:val="001914AF"/>
    <w:rsid w:val="001A6333"/>
    <w:rsid w:val="001C7B73"/>
    <w:rsid w:val="001D1E14"/>
    <w:rsid w:val="001F61B6"/>
    <w:rsid w:val="002219D9"/>
    <w:rsid w:val="0022338A"/>
    <w:rsid w:val="00227C82"/>
    <w:rsid w:val="002522E2"/>
    <w:rsid w:val="00257EC4"/>
    <w:rsid w:val="00264729"/>
    <w:rsid w:val="00290EA5"/>
    <w:rsid w:val="002925B1"/>
    <w:rsid w:val="002937F2"/>
    <w:rsid w:val="002A4783"/>
    <w:rsid w:val="002D70FF"/>
    <w:rsid w:val="002E4C15"/>
    <w:rsid w:val="002E6E67"/>
    <w:rsid w:val="003068BB"/>
    <w:rsid w:val="0032011B"/>
    <w:rsid w:val="00330F1C"/>
    <w:rsid w:val="00336BBF"/>
    <w:rsid w:val="00355F03"/>
    <w:rsid w:val="00360E2A"/>
    <w:rsid w:val="00363D6B"/>
    <w:rsid w:val="003656D2"/>
    <w:rsid w:val="00371E70"/>
    <w:rsid w:val="00373610"/>
    <w:rsid w:val="003767E3"/>
    <w:rsid w:val="003A27FE"/>
    <w:rsid w:val="003A4680"/>
    <w:rsid w:val="003A53CB"/>
    <w:rsid w:val="003B16E3"/>
    <w:rsid w:val="003B2E64"/>
    <w:rsid w:val="003C71A1"/>
    <w:rsid w:val="003D2440"/>
    <w:rsid w:val="003D2BD7"/>
    <w:rsid w:val="003E10C4"/>
    <w:rsid w:val="003E2671"/>
    <w:rsid w:val="003E5A65"/>
    <w:rsid w:val="003E64A7"/>
    <w:rsid w:val="0040106B"/>
    <w:rsid w:val="00405EF8"/>
    <w:rsid w:val="004110D2"/>
    <w:rsid w:val="00415A97"/>
    <w:rsid w:val="00450DC5"/>
    <w:rsid w:val="004668B8"/>
    <w:rsid w:val="004835EA"/>
    <w:rsid w:val="00486AEE"/>
    <w:rsid w:val="0048734B"/>
    <w:rsid w:val="004957BB"/>
    <w:rsid w:val="004A154C"/>
    <w:rsid w:val="004A34A3"/>
    <w:rsid w:val="004C2B0D"/>
    <w:rsid w:val="004C56AD"/>
    <w:rsid w:val="004E065C"/>
    <w:rsid w:val="004E65D5"/>
    <w:rsid w:val="004F4AE7"/>
    <w:rsid w:val="004F6F4D"/>
    <w:rsid w:val="0050595C"/>
    <w:rsid w:val="00514EC4"/>
    <w:rsid w:val="005179CA"/>
    <w:rsid w:val="005270B1"/>
    <w:rsid w:val="00545567"/>
    <w:rsid w:val="005505CA"/>
    <w:rsid w:val="00563B07"/>
    <w:rsid w:val="005656B8"/>
    <w:rsid w:val="00567B07"/>
    <w:rsid w:val="00570CBA"/>
    <w:rsid w:val="00591F89"/>
    <w:rsid w:val="005A18D4"/>
    <w:rsid w:val="005A34EA"/>
    <w:rsid w:val="005A4FAF"/>
    <w:rsid w:val="005E10E5"/>
    <w:rsid w:val="005E4898"/>
    <w:rsid w:val="005F532F"/>
    <w:rsid w:val="005F7292"/>
    <w:rsid w:val="00617EA2"/>
    <w:rsid w:val="0063003E"/>
    <w:rsid w:val="006332B7"/>
    <w:rsid w:val="00657661"/>
    <w:rsid w:val="006618E2"/>
    <w:rsid w:val="006635DC"/>
    <w:rsid w:val="006642C9"/>
    <w:rsid w:val="006648CF"/>
    <w:rsid w:val="00677A00"/>
    <w:rsid w:val="00681ED2"/>
    <w:rsid w:val="00693C8C"/>
    <w:rsid w:val="006A3195"/>
    <w:rsid w:val="006B2585"/>
    <w:rsid w:val="006B4ABB"/>
    <w:rsid w:val="006C7077"/>
    <w:rsid w:val="006D2FCA"/>
    <w:rsid w:val="006E0C26"/>
    <w:rsid w:val="0070188B"/>
    <w:rsid w:val="00710100"/>
    <w:rsid w:val="007103E0"/>
    <w:rsid w:val="0071502F"/>
    <w:rsid w:val="007239CC"/>
    <w:rsid w:val="007242F7"/>
    <w:rsid w:val="00725E57"/>
    <w:rsid w:val="00727B21"/>
    <w:rsid w:val="007305F2"/>
    <w:rsid w:val="00736BB1"/>
    <w:rsid w:val="00743640"/>
    <w:rsid w:val="007654B1"/>
    <w:rsid w:val="0079049F"/>
    <w:rsid w:val="00792292"/>
    <w:rsid w:val="007A1261"/>
    <w:rsid w:val="007A1BD3"/>
    <w:rsid w:val="007C30DD"/>
    <w:rsid w:val="007C515D"/>
    <w:rsid w:val="007D1267"/>
    <w:rsid w:val="007E790E"/>
    <w:rsid w:val="007F37BB"/>
    <w:rsid w:val="007F3EB3"/>
    <w:rsid w:val="00801BE3"/>
    <w:rsid w:val="0080251D"/>
    <w:rsid w:val="0080615D"/>
    <w:rsid w:val="00810DCA"/>
    <w:rsid w:val="008215D2"/>
    <w:rsid w:val="008318DB"/>
    <w:rsid w:val="00845487"/>
    <w:rsid w:val="00846D43"/>
    <w:rsid w:val="00847BCC"/>
    <w:rsid w:val="0085036F"/>
    <w:rsid w:val="00852EDC"/>
    <w:rsid w:val="00863536"/>
    <w:rsid w:val="00864B71"/>
    <w:rsid w:val="00876F5B"/>
    <w:rsid w:val="008774AE"/>
    <w:rsid w:val="00896033"/>
    <w:rsid w:val="008B2149"/>
    <w:rsid w:val="008B2834"/>
    <w:rsid w:val="008B5781"/>
    <w:rsid w:val="008C1DEE"/>
    <w:rsid w:val="008C2B73"/>
    <w:rsid w:val="008D0A2A"/>
    <w:rsid w:val="008D7D9B"/>
    <w:rsid w:val="008E429F"/>
    <w:rsid w:val="008F4C64"/>
    <w:rsid w:val="009047F2"/>
    <w:rsid w:val="009118A4"/>
    <w:rsid w:val="00923CAC"/>
    <w:rsid w:val="0094595F"/>
    <w:rsid w:val="00955A1E"/>
    <w:rsid w:val="00964400"/>
    <w:rsid w:val="00971C15"/>
    <w:rsid w:val="00972531"/>
    <w:rsid w:val="00975D29"/>
    <w:rsid w:val="00987B10"/>
    <w:rsid w:val="009947E8"/>
    <w:rsid w:val="00995D44"/>
    <w:rsid w:val="009A5FB5"/>
    <w:rsid w:val="009B04CC"/>
    <w:rsid w:val="009E5A52"/>
    <w:rsid w:val="00A160CD"/>
    <w:rsid w:val="00A223AF"/>
    <w:rsid w:val="00A224F1"/>
    <w:rsid w:val="00A22C7B"/>
    <w:rsid w:val="00A24758"/>
    <w:rsid w:val="00A34DDE"/>
    <w:rsid w:val="00A36AE6"/>
    <w:rsid w:val="00A45B4E"/>
    <w:rsid w:val="00A5409C"/>
    <w:rsid w:val="00A646D0"/>
    <w:rsid w:val="00A71A9E"/>
    <w:rsid w:val="00A93965"/>
    <w:rsid w:val="00A95179"/>
    <w:rsid w:val="00A971EB"/>
    <w:rsid w:val="00AA0B3F"/>
    <w:rsid w:val="00AA6C1F"/>
    <w:rsid w:val="00AB51AD"/>
    <w:rsid w:val="00AC0FCA"/>
    <w:rsid w:val="00AD2D8F"/>
    <w:rsid w:val="00AD6AAB"/>
    <w:rsid w:val="00AE570C"/>
    <w:rsid w:val="00AE6277"/>
    <w:rsid w:val="00AF508B"/>
    <w:rsid w:val="00AF5BB7"/>
    <w:rsid w:val="00AF70A0"/>
    <w:rsid w:val="00B0186D"/>
    <w:rsid w:val="00B10AA9"/>
    <w:rsid w:val="00B166E1"/>
    <w:rsid w:val="00B1728D"/>
    <w:rsid w:val="00B41CD8"/>
    <w:rsid w:val="00B51946"/>
    <w:rsid w:val="00B56A5B"/>
    <w:rsid w:val="00B637AE"/>
    <w:rsid w:val="00B744EB"/>
    <w:rsid w:val="00B76E3C"/>
    <w:rsid w:val="00B8185D"/>
    <w:rsid w:val="00B86ACC"/>
    <w:rsid w:val="00B9372A"/>
    <w:rsid w:val="00B93968"/>
    <w:rsid w:val="00BA0F24"/>
    <w:rsid w:val="00BA39E9"/>
    <w:rsid w:val="00BA6D05"/>
    <w:rsid w:val="00BB1437"/>
    <w:rsid w:val="00BC09C8"/>
    <w:rsid w:val="00BC183F"/>
    <w:rsid w:val="00BE2A66"/>
    <w:rsid w:val="00BE528B"/>
    <w:rsid w:val="00C10D69"/>
    <w:rsid w:val="00C1505A"/>
    <w:rsid w:val="00C156C6"/>
    <w:rsid w:val="00C305FC"/>
    <w:rsid w:val="00C6207B"/>
    <w:rsid w:val="00C63CDC"/>
    <w:rsid w:val="00C70064"/>
    <w:rsid w:val="00C702BB"/>
    <w:rsid w:val="00C7418C"/>
    <w:rsid w:val="00C74673"/>
    <w:rsid w:val="00C80EDF"/>
    <w:rsid w:val="00C83FE5"/>
    <w:rsid w:val="00C842E6"/>
    <w:rsid w:val="00CA13FF"/>
    <w:rsid w:val="00CB0A13"/>
    <w:rsid w:val="00CD5177"/>
    <w:rsid w:val="00CE4775"/>
    <w:rsid w:val="00CE74C1"/>
    <w:rsid w:val="00CE7541"/>
    <w:rsid w:val="00CF43ED"/>
    <w:rsid w:val="00D025CB"/>
    <w:rsid w:val="00D027C9"/>
    <w:rsid w:val="00D03EA1"/>
    <w:rsid w:val="00D10C2C"/>
    <w:rsid w:val="00D158F2"/>
    <w:rsid w:val="00D25941"/>
    <w:rsid w:val="00D2798D"/>
    <w:rsid w:val="00D36909"/>
    <w:rsid w:val="00D375B7"/>
    <w:rsid w:val="00D645AF"/>
    <w:rsid w:val="00D8794F"/>
    <w:rsid w:val="00DA0D47"/>
    <w:rsid w:val="00DA247A"/>
    <w:rsid w:val="00DA6659"/>
    <w:rsid w:val="00DA7DE5"/>
    <w:rsid w:val="00DB169C"/>
    <w:rsid w:val="00DB49AF"/>
    <w:rsid w:val="00DB5615"/>
    <w:rsid w:val="00DB59C3"/>
    <w:rsid w:val="00DD7713"/>
    <w:rsid w:val="00DD77D2"/>
    <w:rsid w:val="00DE1C7B"/>
    <w:rsid w:val="00DE5E63"/>
    <w:rsid w:val="00DF6405"/>
    <w:rsid w:val="00E237E5"/>
    <w:rsid w:val="00E24E06"/>
    <w:rsid w:val="00E26195"/>
    <w:rsid w:val="00E30FD9"/>
    <w:rsid w:val="00E31CA2"/>
    <w:rsid w:val="00E4100F"/>
    <w:rsid w:val="00E44C58"/>
    <w:rsid w:val="00E5539D"/>
    <w:rsid w:val="00E613C7"/>
    <w:rsid w:val="00E6768E"/>
    <w:rsid w:val="00E93F4D"/>
    <w:rsid w:val="00EA28AE"/>
    <w:rsid w:val="00EB7A7B"/>
    <w:rsid w:val="00EF5049"/>
    <w:rsid w:val="00F01609"/>
    <w:rsid w:val="00F03D08"/>
    <w:rsid w:val="00F04767"/>
    <w:rsid w:val="00F067A1"/>
    <w:rsid w:val="00F13CF1"/>
    <w:rsid w:val="00F257CF"/>
    <w:rsid w:val="00F4430D"/>
    <w:rsid w:val="00F77B1A"/>
    <w:rsid w:val="00FE59B5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5A8E2"/>
  <w15:docId w15:val="{3B245E32-7E59-46FD-BC9C-3341F6D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A13FF"/>
    <w:rPr>
      <w:sz w:val="24"/>
      <w:szCs w:val="24"/>
    </w:rPr>
  </w:style>
  <w:style w:type="paragraph" w:styleId="Pagrindinistekstas2">
    <w:name w:val="Body Text 2"/>
    <w:basedOn w:val="prastasis"/>
    <w:link w:val="Pagrindinistekstas2Diagrama"/>
    <w:semiHidden/>
    <w:unhideWhenUsed/>
    <w:rsid w:val="008B5781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8B578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8893-1FB3-4BDA-A217-5DADBAC0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3</Pages>
  <Words>5090</Words>
  <Characters>2902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2024-04-12T09:53:00Z</cp:lastPrinted>
  <dcterms:created xsi:type="dcterms:W3CDTF">2024-04-12T09:53:00Z</dcterms:created>
  <dcterms:modified xsi:type="dcterms:W3CDTF">2024-04-12T09:53:00Z</dcterms:modified>
</cp:coreProperties>
</file>