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2305C570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E646E2">
        <w:rPr>
          <w:sz w:val="24"/>
          <w:szCs w:val="24"/>
        </w:rPr>
        <w:t>kovo 26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A82DF1">
        <w:rPr>
          <w:sz w:val="24"/>
          <w:szCs w:val="24"/>
        </w:rPr>
        <w:t>161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1035AE99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Dėl </w:t>
      </w:r>
      <w:r w:rsidR="0096586A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E646E2">
        <w:rPr>
          <w:rFonts w:ascii="Times New Roman" w:eastAsia="Calibri" w:hAnsi="Times New Roman" w:cs="Times New Roman"/>
          <w:sz w:val="24"/>
          <w:szCs w:val="24"/>
          <w:lang w:eastAsia="lt-LT"/>
        </w:rPr>
        <w:t>kovo 26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E646E2">
        <w:rPr>
          <w:rFonts w:ascii="Times New Roman" w:eastAsia="Calibri" w:hAnsi="Times New Roman" w:cs="Times New Roman"/>
          <w:sz w:val="24"/>
          <w:szCs w:val="24"/>
          <w:lang w:eastAsia="lt-LT"/>
        </w:rPr>
        <w:t>3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4F35E98D" w14:textId="36C1E8D5" w:rsidR="00EC434A" w:rsidRPr="00AE091E" w:rsidRDefault="00EC434A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AB „SEB bankas“ 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E646E2">
        <w:rPr>
          <w:rFonts w:ascii="Times New Roman" w:eastAsia="Calibri" w:hAnsi="Times New Roman" w:cs="Times New Roman"/>
          <w:sz w:val="24"/>
          <w:szCs w:val="24"/>
          <w:lang w:eastAsia="lt-LT"/>
        </w:rPr>
        <w:t>balandžio 2</w:t>
      </w:r>
      <w:r w:rsidR="00911057">
        <w:rPr>
          <w:rFonts w:ascii="Times New Roman" w:eastAsia="Calibri" w:hAnsi="Times New Roman" w:cs="Times New Roman"/>
          <w:sz w:val="24"/>
          <w:szCs w:val="24"/>
          <w:lang w:eastAsia="lt-LT"/>
        </w:rPr>
        <w:t>–</w:t>
      </w:r>
      <w:r w:rsidR="00E646E2">
        <w:rPr>
          <w:rFonts w:ascii="Times New Roman" w:eastAsia="Calibri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organizuoti </w:t>
      </w:r>
      <w:r>
        <w:rPr>
          <w:rFonts w:ascii="Times New Roman" w:hAnsi="Times New Roman" w:cs="Times New Roman"/>
          <w:sz w:val="24"/>
          <w:szCs w:val="24"/>
        </w:rPr>
        <w:t>kasdienių bankininkystės paslaugų teikimą ir gyventojų edukacijų paslaugas Rokiškio miesto ir rajono gyventojams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0" w14:textId="77777777" w:rsidR="00BC25A8" w:rsidRPr="00CE7713" w:rsidRDefault="00BC25A8" w:rsidP="00BC3642">
      <w:pPr>
        <w:tabs>
          <w:tab w:val="left" w:pos="7371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p w14:paraId="6D259C71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2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3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4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5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6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7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8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9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A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B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D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7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80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81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82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83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84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85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26F104EE" w:rsidR="00BC25A8" w:rsidRPr="002F6DB9" w:rsidRDefault="00BC25A8" w:rsidP="00E25EC0">
      <w:pPr>
        <w:tabs>
          <w:tab w:val="left" w:pos="5954"/>
        </w:tabs>
        <w:rPr>
          <w:sz w:val="24"/>
          <w:szCs w:val="24"/>
        </w:rPr>
      </w:pPr>
    </w:p>
    <w:sectPr w:rsidR="00BC25A8" w:rsidRPr="002F6DB9" w:rsidSect="002A7572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8E042" w14:textId="77777777" w:rsidR="002A7572" w:rsidRDefault="002A7572" w:rsidP="00E25EC0">
      <w:r>
        <w:separator/>
      </w:r>
    </w:p>
  </w:endnote>
  <w:endnote w:type="continuationSeparator" w:id="0">
    <w:p w14:paraId="705076CC" w14:textId="77777777" w:rsidR="002A7572" w:rsidRDefault="002A7572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B802D" w14:textId="77777777" w:rsidR="002A7572" w:rsidRDefault="002A7572" w:rsidP="00E25EC0">
      <w:r>
        <w:separator/>
      </w:r>
    </w:p>
  </w:footnote>
  <w:footnote w:type="continuationSeparator" w:id="0">
    <w:p w14:paraId="576A480A" w14:textId="77777777" w:rsidR="002A7572" w:rsidRDefault="002A7572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B7FD4"/>
    <w:rsid w:val="000C51AF"/>
    <w:rsid w:val="0010380C"/>
    <w:rsid w:val="00112EC4"/>
    <w:rsid w:val="00113992"/>
    <w:rsid w:val="00125811"/>
    <w:rsid w:val="00127989"/>
    <w:rsid w:val="00132647"/>
    <w:rsid w:val="001C2DB0"/>
    <w:rsid w:val="001E1AB6"/>
    <w:rsid w:val="00267666"/>
    <w:rsid w:val="00281F33"/>
    <w:rsid w:val="002A7572"/>
    <w:rsid w:val="002C6D72"/>
    <w:rsid w:val="002F6DB9"/>
    <w:rsid w:val="003D1B6C"/>
    <w:rsid w:val="003F6D8B"/>
    <w:rsid w:val="00410DFA"/>
    <w:rsid w:val="00587265"/>
    <w:rsid w:val="005A5705"/>
    <w:rsid w:val="005C3141"/>
    <w:rsid w:val="005D02BB"/>
    <w:rsid w:val="00611734"/>
    <w:rsid w:val="00647395"/>
    <w:rsid w:val="00654739"/>
    <w:rsid w:val="006C3519"/>
    <w:rsid w:val="006F37A4"/>
    <w:rsid w:val="006F6479"/>
    <w:rsid w:val="007040B2"/>
    <w:rsid w:val="00712084"/>
    <w:rsid w:val="00721A59"/>
    <w:rsid w:val="00746AF0"/>
    <w:rsid w:val="008041B2"/>
    <w:rsid w:val="00817942"/>
    <w:rsid w:val="00822CDE"/>
    <w:rsid w:val="00827C30"/>
    <w:rsid w:val="008A3EBF"/>
    <w:rsid w:val="008D6CB6"/>
    <w:rsid w:val="00911057"/>
    <w:rsid w:val="0092199E"/>
    <w:rsid w:val="00944112"/>
    <w:rsid w:val="009610B9"/>
    <w:rsid w:val="0096586A"/>
    <w:rsid w:val="0097539A"/>
    <w:rsid w:val="009A488B"/>
    <w:rsid w:val="009B1810"/>
    <w:rsid w:val="009D5C4D"/>
    <w:rsid w:val="00A11BA2"/>
    <w:rsid w:val="00A24A16"/>
    <w:rsid w:val="00A271EE"/>
    <w:rsid w:val="00A74324"/>
    <w:rsid w:val="00A82DF1"/>
    <w:rsid w:val="00AA46BD"/>
    <w:rsid w:val="00AB24D0"/>
    <w:rsid w:val="00AE091E"/>
    <w:rsid w:val="00BC25A8"/>
    <w:rsid w:val="00BC34DA"/>
    <w:rsid w:val="00BC3642"/>
    <w:rsid w:val="00BC52BE"/>
    <w:rsid w:val="00BD3876"/>
    <w:rsid w:val="00C12219"/>
    <w:rsid w:val="00CA43FD"/>
    <w:rsid w:val="00CC0BBA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25EC0"/>
    <w:rsid w:val="00E2726A"/>
    <w:rsid w:val="00E646E2"/>
    <w:rsid w:val="00EC434A"/>
    <w:rsid w:val="00F1277A"/>
    <w:rsid w:val="00F178F0"/>
    <w:rsid w:val="00F427B6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2024-03-26T14:11:00Z</cp:lastPrinted>
  <dcterms:created xsi:type="dcterms:W3CDTF">2024-03-26T14:11:00Z</dcterms:created>
  <dcterms:modified xsi:type="dcterms:W3CDTF">2024-03-26T14:11:00Z</dcterms:modified>
</cp:coreProperties>
</file>