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353C" w14:textId="77777777" w:rsidR="00AB1537" w:rsidRPr="001F2BFB" w:rsidRDefault="00816367" w:rsidP="00AB1537">
      <w:pPr>
        <w:jc w:val="center"/>
        <w:rPr>
          <w:b/>
        </w:rPr>
      </w:pPr>
      <w:r w:rsidRPr="001F2BFB">
        <w:rPr>
          <w:b/>
        </w:rPr>
        <w:t xml:space="preserve">DĖL </w:t>
      </w:r>
      <w:r>
        <w:rPr>
          <w:b/>
        </w:rPr>
        <w:t>2023 METŲ PASKELBIMO PILIETINIO AKTYVUMO ROKIŠKIO RAJONO SAVIVALDYBĖJE METAIS</w:t>
      </w:r>
    </w:p>
    <w:p w14:paraId="358B353D" w14:textId="77777777" w:rsidR="00AB1537" w:rsidRPr="001F2BFB" w:rsidRDefault="00AB1537" w:rsidP="00AB1537">
      <w:pPr>
        <w:jc w:val="center"/>
      </w:pPr>
    </w:p>
    <w:p w14:paraId="358B353E" w14:textId="77777777" w:rsidR="00AB1537" w:rsidRPr="001F2BFB" w:rsidRDefault="00265433" w:rsidP="00AB1537">
      <w:pPr>
        <w:jc w:val="center"/>
      </w:pPr>
      <w:r>
        <w:t>2023 m. sausio 27</w:t>
      </w:r>
      <w:r w:rsidR="00AB1537" w:rsidRPr="001F2BFB">
        <w:t xml:space="preserve"> d. Nr. TS-</w:t>
      </w:r>
    </w:p>
    <w:p w14:paraId="358B353F" w14:textId="77777777" w:rsidR="00AB1537" w:rsidRPr="001F2BFB" w:rsidRDefault="00AB1537" w:rsidP="00AB1537">
      <w:pPr>
        <w:jc w:val="center"/>
      </w:pPr>
      <w:r w:rsidRPr="001F2BFB">
        <w:t>Rokiškis</w:t>
      </w:r>
    </w:p>
    <w:p w14:paraId="358B3540" w14:textId="77777777" w:rsidR="00AB1537" w:rsidRPr="001F2BFB" w:rsidRDefault="00AB1537" w:rsidP="00AB1537">
      <w:pPr>
        <w:jc w:val="both"/>
      </w:pPr>
    </w:p>
    <w:p w14:paraId="358B3541" w14:textId="77777777" w:rsidR="00AB1537" w:rsidRPr="001F2BFB" w:rsidRDefault="00AB1537" w:rsidP="00AB1537">
      <w:pPr>
        <w:jc w:val="both"/>
      </w:pPr>
    </w:p>
    <w:p w14:paraId="358B3542" w14:textId="0168971C" w:rsidR="00265433" w:rsidRDefault="00265433" w:rsidP="00265433">
      <w:pPr>
        <w:tabs>
          <w:tab w:val="left" w:pos="851"/>
        </w:tabs>
        <w:jc w:val="both"/>
        <w:rPr>
          <w:bCs/>
        </w:rPr>
      </w:pPr>
      <w:r>
        <w:rPr>
          <w:bCs/>
        </w:rPr>
        <w:tab/>
      </w:r>
      <w:r w:rsidR="00AB1537" w:rsidRPr="001F2BFB">
        <w:rPr>
          <w:bCs/>
        </w:rPr>
        <w:t>Vadovaudamasi Lietuvos Respublikos vietos sa</w:t>
      </w:r>
      <w:r w:rsidR="00AB1537">
        <w:rPr>
          <w:bCs/>
        </w:rPr>
        <w:t xml:space="preserve">vivaldos įstatymo </w:t>
      </w:r>
      <w:r>
        <w:rPr>
          <w:bCs/>
        </w:rPr>
        <w:t>1</w:t>
      </w:r>
      <w:r w:rsidR="00AB1537" w:rsidRPr="001F2BFB">
        <w:rPr>
          <w:bCs/>
        </w:rPr>
        <w:t xml:space="preserve">6 straipsnio </w:t>
      </w:r>
      <w:r>
        <w:rPr>
          <w:bCs/>
        </w:rPr>
        <w:t>4 dalimi</w:t>
      </w:r>
      <w:r w:rsidR="00AB1537">
        <w:rPr>
          <w:bCs/>
        </w:rPr>
        <w:t>,</w:t>
      </w:r>
      <w:r w:rsidR="002D4561">
        <w:rPr>
          <w:bCs/>
        </w:rPr>
        <w:t xml:space="preserve"> </w:t>
      </w:r>
      <w:r w:rsidR="00AB1537" w:rsidRPr="001F2BFB">
        <w:rPr>
          <w:bCs/>
        </w:rPr>
        <w:t xml:space="preserve"> </w:t>
      </w:r>
      <w:r w:rsidR="002D4561" w:rsidRPr="007C6B01">
        <w:rPr>
          <w:color w:val="000000"/>
        </w:rPr>
        <w:t>L</w:t>
      </w:r>
      <w:r w:rsidR="002D4561" w:rsidRPr="007C6B01">
        <w:t>iet</w:t>
      </w:r>
      <w:r w:rsidR="002D4561">
        <w:t xml:space="preserve">uvos </w:t>
      </w:r>
      <w:r w:rsidR="002D4561" w:rsidRPr="00344D90">
        <w:t xml:space="preserve">Respublikos Seimo </w:t>
      </w:r>
      <w:r w:rsidR="002D4561" w:rsidRPr="00344D90">
        <w:rPr>
          <w:color w:val="000000"/>
        </w:rPr>
        <w:t>202</w:t>
      </w:r>
      <w:r w:rsidR="002D4561">
        <w:rPr>
          <w:color w:val="000000"/>
        </w:rPr>
        <w:t>2</w:t>
      </w:r>
      <w:r w:rsidR="00B15727">
        <w:rPr>
          <w:color w:val="000000"/>
        </w:rPr>
        <w:t xml:space="preserve"> m. </w:t>
      </w:r>
      <w:r w:rsidR="002D4561">
        <w:rPr>
          <w:color w:val="000000"/>
        </w:rPr>
        <w:t>gegužės 24</w:t>
      </w:r>
      <w:r w:rsidR="00B15727">
        <w:rPr>
          <w:color w:val="000000"/>
        </w:rPr>
        <w:t xml:space="preserve"> </w:t>
      </w:r>
      <w:r w:rsidR="002D4561" w:rsidRPr="00344D90">
        <w:rPr>
          <w:color w:val="000000"/>
        </w:rPr>
        <w:t xml:space="preserve">d. </w:t>
      </w:r>
      <w:r w:rsidR="002D4561">
        <w:rPr>
          <w:color w:val="000000"/>
        </w:rPr>
        <w:t>rezoliucija</w:t>
      </w:r>
      <w:r w:rsidR="002D4561" w:rsidRPr="00344D90">
        <w:rPr>
          <w:color w:val="000000"/>
        </w:rPr>
        <w:t xml:space="preserve"> Nr. </w:t>
      </w:r>
      <w:r w:rsidR="002D4561">
        <w:rPr>
          <w:color w:val="000000"/>
        </w:rPr>
        <w:t xml:space="preserve">XIV-1126 „Dėl 2023 metais minėtinų svarbių datų, įvykių ir asmenybių sukakčių“, </w:t>
      </w:r>
      <w:r w:rsidR="00AB1537" w:rsidRPr="001F2BFB">
        <w:rPr>
          <w:bCs/>
        </w:rPr>
        <w:t>Rokišk</w:t>
      </w:r>
      <w:r w:rsidR="00B15727">
        <w:rPr>
          <w:bCs/>
        </w:rPr>
        <w:t xml:space="preserve">io rajono savivaldybės taryba </w:t>
      </w:r>
      <w:r w:rsidR="00B15727" w:rsidRPr="00B15727">
        <w:rPr>
          <w:bCs/>
          <w:spacing w:val="20"/>
        </w:rPr>
        <w:t>nusprendži</w:t>
      </w:r>
      <w:r w:rsidR="00AB1537" w:rsidRPr="00B15727">
        <w:rPr>
          <w:bCs/>
          <w:spacing w:val="20"/>
        </w:rPr>
        <w:t>a</w:t>
      </w:r>
      <w:r w:rsidR="00AB1537" w:rsidRPr="001F2BFB">
        <w:rPr>
          <w:bCs/>
        </w:rPr>
        <w:t xml:space="preserve">: </w:t>
      </w:r>
    </w:p>
    <w:p w14:paraId="358B3543" w14:textId="77777777" w:rsidR="00265433" w:rsidRDefault="00265433" w:rsidP="00265433">
      <w:pPr>
        <w:tabs>
          <w:tab w:val="left" w:pos="851"/>
        </w:tabs>
        <w:jc w:val="both"/>
        <w:rPr>
          <w:bCs/>
        </w:rPr>
      </w:pPr>
      <w:r>
        <w:rPr>
          <w:bCs/>
        </w:rPr>
        <w:tab/>
      </w:r>
      <w:r>
        <w:t>1. Paskelbti 2023 metus pilietinio aktyvumo Rokiškio rajono savivaldybėje metais.</w:t>
      </w:r>
    </w:p>
    <w:p w14:paraId="358B3544" w14:textId="77777777" w:rsidR="00265433" w:rsidRDefault="00265433" w:rsidP="00265433">
      <w:pPr>
        <w:tabs>
          <w:tab w:val="left" w:pos="851"/>
        </w:tabs>
        <w:jc w:val="both"/>
        <w:rPr>
          <w:bCs/>
        </w:rPr>
      </w:pPr>
      <w:r>
        <w:rPr>
          <w:bCs/>
        </w:rPr>
        <w:tab/>
      </w:r>
      <w:r w:rsidRPr="000E1219">
        <w:t xml:space="preserve">2. Kultūros, švietimo, sporto, jaunimo, sveikatinimo ir socialinės politikos sričių projektų finansavimo iš Rokiškio rajono savivaldybės biudžeto 2023 metų konkursų sąlygose, nekeičiant susijusių tvarkos aprašų, </w:t>
      </w:r>
      <w:r w:rsidR="00883880" w:rsidRPr="000E1219">
        <w:t>skirti</w:t>
      </w:r>
      <w:r w:rsidRPr="000E1219">
        <w:t xml:space="preserve"> papildomą balą ar procentą, lygų 1/10 didžiausio</w:t>
      </w:r>
      <w:r w:rsidR="006F5742" w:rsidRPr="000E1219">
        <w:t>s</w:t>
      </w:r>
      <w:r w:rsidRPr="000E1219">
        <w:t xml:space="preserve"> galimo</w:t>
      </w:r>
      <w:r w:rsidR="006F5742" w:rsidRPr="000E1219">
        <w:t>s</w:t>
      </w:r>
      <w:r>
        <w:t xml:space="preserve"> </w:t>
      </w:r>
      <w:r w:rsidR="006F5742">
        <w:t>vertinimo sumos</w:t>
      </w:r>
      <w:r>
        <w:t>, kai projekte:</w:t>
      </w:r>
    </w:p>
    <w:p w14:paraId="358B3545" w14:textId="77777777" w:rsidR="00265433" w:rsidRDefault="00265433" w:rsidP="00265433">
      <w:pPr>
        <w:tabs>
          <w:tab w:val="left" w:pos="851"/>
        </w:tabs>
        <w:jc w:val="both"/>
        <w:rPr>
          <w:bCs/>
        </w:rPr>
      </w:pPr>
      <w:r>
        <w:rPr>
          <w:bCs/>
        </w:rPr>
        <w:tab/>
      </w:r>
      <w:r>
        <w:t xml:space="preserve">2.1. įamžinamos Rokiškio rajono savivaldybėje pilietinio aktyvumo srityje veikusių asmenybių ir/arba organizacijų </w:t>
      </w:r>
      <w:r w:rsidR="006F5742">
        <w:t xml:space="preserve">jubiliejinės </w:t>
      </w:r>
      <w:r>
        <w:t>sukaktys;</w:t>
      </w:r>
    </w:p>
    <w:p w14:paraId="358B3546" w14:textId="77777777" w:rsidR="00265433" w:rsidRDefault="00265433" w:rsidP="00265433">
      <w:pPr>
        <w:tabs>
          <w:tab w:val="left" w:pos="851"/>
        </w:tabs>
        <w:jc w:val="both"/>
        <w:rPr>
          <w:bCs/>
        </w:rPr>
      </w:pPr>
      <w:r>
        <w:rPr>
          <w:bCs/>
        </w:rPr>
        <w:tab/>
      </w:r>
      <w:r>
        <w:t>2.2. įgyvendinama pilietinio aktyvumo veikla</w:t>
      </w:r>
      <w:r w:rsidR="00807E69">
        <w:t xml:space="preserve"> Rokiškio rajono savivaldybėje</w:t>
      </w:r>
      <w:r>
        <w:t xml:space="preserve">, įtraukianti gausias (300 ir daugiau) tikslines grupes. </w:t>
      </w:r>
    </w:p>
    <w:p w14:paraId="358B3547" w14:textId="77777777" w:rsidR="00265433" w:rsidRDefault="00265433" w:rsidP="00265433">
      <w:pPr>
        <w:tabs>
          <w:tab w:val="left" w:pos="851"/>
        </w:tabs>
        <w:jc w:val="both"/>
      </w:pPr>
      <w:r>
        <w:rPr>
          <w:bCs/>
        </w:rPr>
        <w:tab/>
      </w:r>
      <w:r w:rsidR="00E84B52">
        <w:t>3. 2 punkte nurodytas</w:t>
      </w:r>
      <w:r>
        <w:t xml:space="preserve"> sąly</w:t>
      </w:r>
      <w:r w:rsidR="00E84B52">
        <w:t>gas</w:t>
      </w:r>
      <w:r>
        <w:t xml:space="preserve"> taikyti konkursuose, kurie skelbiami po</w:t>
      </w:r>
      <w:r w:rsidR="00E84B52">
        <w:t xml:space="preserve"> 2023 m. </w:t>
      </w:r>
      <w:r>
        <w:t>vasario 1 d.</w:t>
      </w:r>
      <w:r w:rsidR="006D06A1">
        <w:t>, o proj</w:t>
      </w:r>
      <w:r w:rsidR="00E84B52">
        <w:t xml:space="preserve">ektai baigiami įgyvendinti iki 2023 m. </w:t>
      </w:r>
      <w:r w:rsidR="006D06A1">
        <w:t>gruodžio 31 d.</w:t>
      </w:r>
    </w:p>
    <w:p w14:paraId="7CD4E991" w14:textId="2E0D49DE" w:rsidR="002D4561" w:rsidRPr="00265433" w:rsidRDefault="002D4561" w:rsidP="00265433">
      <w:pPr>
        <w:tabs>
          <w:tab w:val="left" w:pos="851"/>
        </w:tabs>
        <w:jc w:val="both"/>
        <w:rPr>
          <w:bCs/>
        </w:rPr>
      </w:pPr>
      <w:r>
        <w:tab/>
        <w:t>4. Skelbti šį sprendimą Teisės aktų registre.</w:t>
      </w:r>
    </w:p>
    <w:p w14:paraId="358B3548" w14:textId="77777777" w:rsidR="00AB1537" w:rsidRPr="001F2BFB" w:rsidRDefault="00AB1537" w:rsidP="00AB1537">
      <w:pPr>
        <w:tabs>
          <w:tab w:val="left" w:pos="851"/>
        </w:tabs>
        <w:jc w:val="both"/>
      </w:pPr>
      <w:r w:rsidRPr="001F2BFB">
        <w:tab/>
        <w:t>Šis 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358B3549" w14:textId="77777777" w:rsidR="00AB1537" w:rsidRPr="001F2BFB" w:rsidRDefault="00AB1537" w:rsidP="00AB1537">
      <w:pPr>
        <w:tabs>
          <w:tab w:val="left" w:pos="851"/>
        </w:tabs>
        <w:jc w:val="both"/>
      </w:pPr>
    </w:p>
    <w:p w14:paraId="358B354A" w14:textId="77777777" w:rsidR="00AB1537" w:rsidRPr="001F2BFB" w:rsidRDefault="00AB1537" w:rsidP="00AB1537">
      <w:pPr>
        <w:jc w:val="both"/>
      </w:pPr>
    </w:p>
    <w:p w14:paraId="358B354B" w14:textId="77777777" w:rsidR="00AB1537" w:rsidRPr="001F2BFB" w:rsidRDefault="00AB1537" w:rsidP="00AB1537">
      <w:pPr>
        <w:tabs>
          <w:tab w:val="left" w:pos="851"/>
        </w:tabs>
        <w:jc w:val="both"/>
      </w:pPr>
      <w:r w:rsidRPr="001F2BFB">
        <w:t>Savivaldybės meras</w:t>
      </w:r>
      <w:r w:rsidRPr="001F2BFB">
        <w:tab/>
      </w:r>
      <w:r w:rsidRPr="001F2BFB">
        <w:tab/>
      </w:r>
      <w:r w:rsidRPr="001F2BFB">
        <w:tab/>
      </w:r>
      <w:r w:rsidRPr="001F2BFB">
        <w:tab/>
        <w:t>Ramūnas Godeliauskas</w:t>
      </w:r>
    </w:p>
    <w:p w14:paraId="358B354C" w14:textId="77777777" w:rsidR="00AB1537" w:rsidRPr="001F2BFB" w:rsidRDefault="00AB1537" w:rsidP="00AB1537">
      <w:pPr>
        <w:tabs>
          <w:tab w:val="left" w:pos="851"/>
        </w:tabs>
        <w:jc w:val="both"/>
      </w:pPr>
    </w:p>
    <w:p w14:paraId="358B354D" w14:textId="77777777" w:rsidR="00AB1537" w:rsidRPr="001F2BFB" w:rsidRDefault="00AB1537" w:rsidP="00AB1537">
      <w:pPr>
        <w:tabs>
          <w:tab w:val="left" w:pos="851"/>
        </w:tabs>
        <w:jc w:val="both"/>
      </w:pPr>
    </w:p>
    <w:p w14:paraId="358B354E" w14:textId="77777777" w:rsidR="00AB1537" w:rsidRPr="001F2BFB" w:rsidRDefault="00AB1537" w:rsidP="00AB1537">
      <w:pPr>
        <w:tabs>
          <w:tab w:val="left" w:pos="851"/>
        </w:tabs>
        <w:jc w:val="both"/>
      </w:pPr>
    </w:p>
    <w:p w14:paraId="358B354F" w14:textId="77777777" w:rsidR="00AB1537" w:rsidRPr="001F2BFB" w:rsidRDefault="00AB1537" w:rsidP="00AB1537">
      <w:pPr>
        <w:tabs>
          <w:tab w:val="left" w:pos="851"/>
        </w:tabs>
        <w:jc w:val="both"/>
      </w:pPr>
    </w:p>
    <w:p w14:paraId="358B3550" w14:textId="77777777" w:rsidR="00AB1537" w:rsidRPr="001F2BFB" w:rsidRDefault="00AB1537" w:rsidP="00AB1537">
      <w:pPr>
        <w:tabs>
          <w:tab w:val="left" w:pos="851"/>
        </w:tabs>
        <w:jc w:val="both"/>
      </w:pPr>
    </w:p>
    <w:p w14:paraId="358B3551" w14:textId="77777777" w:rsidR="00AB1537" w:rsidRPr="001F2BFB" w:rsidRDefault="00AB1537" w:rsidP="00AB1537">
      <w:pPr>
        <w:tabs>
          <w:tab w:val="left" w:pos="851"/>
        </w:tabs>
        <w:jc w:val="both"/>
      </w:pPr>
    </w:p>
    <w:p w14:paraId="358B3552" w14:textId="77777777" w:rsidR="00AB1537" w:rsidRDefault="00AB1537" w:rsidP="00AB1537">
      <w:pPr>
        <w:tabs>
          <w:tab w:val="left" w:pos="851"/>
        </w:tabs>
        <w:jc w:val="both"/>
      </w:pPr>
    </w:p>
    <w:p w14:paraId="358B3553" w14:textId="77777777" w:rsidR="00AB1537" w:rsidRDefault="00AB1537" w:rsidP="00AB1537">
      <w:pPr>
        <w:tabs>
          <w:tab w:val="left" w:pos="851"/>
        </w:tabs>
        <w:jc w:val="both"/>
      </w:pPr>
    </w:p>
    <w:p w14:paraId="358B3554" w14:textId="77777777" w:rsidR="00AB1537" w:rsidRDefault="00AB1537" w:rsidP="00AB1537">
      <w:pPr>
        <w:tabs>
          <w:tab w:val="left" w:pos="851"/>
        </w:tabs>
        <w:jc w:val="both"/>
      </w:pPr>
    </w:p>
    <w:p w14:paraId="358B3555" w14:textId="77777777" w:rsidR="00AB1537" w:rsidRPr="001F2BFB" w:rsidRDefault="00AB1537" w:rsidP="00AB1537">
      <w:pPr>
        <w:tabs>
          <w:tab w:val="left" w:pos="851"/>
        </w:tabs>
        <w:jc w:val="both"/>
      </w:pPr>
    </w:p>
    <w:p w14:paraId="358B3556" w14:textId="77777777" w:rsidR="00AB1537" w:rsidRPr="001F2BFB" w:rsidRDefault="00AB1537" w:rsidP="00AB1537">
      <w:pPr>
        <w:tabs>
          <w:tab w:val="left" w:pos="851"/>
        </w:tabs>
        <w:jc w:val="both"/>
      </w:pPr>
    </w:p>
    <w:p w14:paraId="358B355B" w14:textId="77777777" w:rsidR="00AB1537" w:rsidRPr="001F2BFB" w:rsidRDefault="00AB1537" w:rsidP="00AB1537">
      <w:pPr>
        <w:tabs>
          <w:tab w:val="left" w:pos="851"/>
        </w:tabs>
        <w:jc w:val="both"/>
      </w:pPr>
    </w:p>
    <w:p w14:paraId="358B355C" w14:textId="77777777" w:rsidR="00265433" w:rsidRDefault="00265433" w:rsidP="00AB1537">
      <w:pPr>
        <w:jc w:val="both"/>
        <w:rPr>
          <w:bCs/>
        </w:rPr>
      </w:pPr>
    </w:p>
    <w:p w14:paraId="5FA51945" w14:textId="2479C405" w:rsidR="00407C53" w:rsidRPr="00B15727" w:rsidRDefault="00AB1537" w:rsidP="00B15727">
      <w:pPr>
        <w:jc w:val="both"/>
        <w:rPr>
          <w:bCs/>
        </w:rPr>
      </w:pPr>
      <w:r w:rsidRPr="001F2BFB">
        <w:rPr>
          <w:bCs/>
        </w:rPr>
        <w:t>Irena Matelienė</w:t>
      </w:r>
      <w:bookmarkStart w:id="0" w:name="_GoBack"/>
      <w:bookmarkEnd w:id="0"/>
    </w:p>
    <w:p w14:paraId="358B355E" w14:textId="77777777" w:rsidR="00AB1537" w:rsidRPr="001F2BFB" w:rsidRDefault="00AB1537" w:rsidP="00AB1537">
      <w:r w:rsidRPr="001F2BFB">
        <w:lastRenderedPageBreak/>
        <w:t>Rokiškio rajono savivaldybės tarybai</w:t>
      </w:r>
    </w:p>
    <w:p w14:paraId="358B355F" w14:textId="77777777" w:rsidR="00AB1537" w:rsidRDefault="00AB1537" w:rsidP="00AB1537">
      <w:pPr>
        <w:pStyle w:val="Pagrindinistekstas3"/>
        <w:jc w:val="both"/>
        <w:rPr>
          <w:b/>
          <w:szCs w:val="24"/>
        </w:rPr>
      </w:pPr>
    </w:p>
    <w:p w14:paraId="358B3560" w14:textId="77777777" w:rsidR="00AB1537" w:rsidRPr="006F5742" w:rsidRDefault="00AB1537" w:rsidP="006F5742">
      <w:pPr>
        <w:jc w:val="center"/>
        <w:rPr>
          <w:b/>
        </w:rPr>
      </w:pPr>
      <w:r w:rsidRPr="001F2BFB">
        <w:rPr>
          <w:b/>
        </w:rPr>
        <w:t>TEIKIAMO SPRENDIMO PROJEKTO„</w:t>
      </w:r>
      <w:r w:rsidR="006F5742" w:rsidRPr="001F2BFB">
        <w:rPr>
          <w:b/>
        </w:rPr>
        <w:t xml:space="preserve">DĖL </w:t>
      </w:r>
      <w:r w:rsidR="006F5742">
        <w:rPr>
          <w:b/>
        </w:rPr>
        <w:t>2023 METŲ PASKELBIMO PILIETINIO AKTYVUMO ROKIŠKIO RAJONO SAVIVALDYBĖJE METAIS</w:t>
      </w:r>
      <w:r w:rsidRPr="001F2BFB">
        <w:rPr>
          <w:b/>
          <w:color w:val="000000"/>
        </w:rPr>
        <w:t xml:space="preserve">“  </w:t>
      </w:r>
    </w:p>
    <w:p w14:paraId="358B3561" w14:textId="77777777" w:rsidR="00AB1537" w:rsidRPr="00C22829" w:rsidRDefault="00AB1537" w:rsidP="00AB1537">
      <w:pPr>
        <w:pStyle w:val="Antrats"/>
        <w:tabs>
          <w:tab w:val="right" w:pos="851"/>
        </w:tabs>
        <w:jc w:val="center"/>
        <w:rPr>
          <w:b/>
          <w:bCs/>
        </w:rPr>
      </w:pPr>
      <w:r w:rsidRPr="001F2BFB">
        <w:rPr>
          <w:b/>
        </w:rPr>
        <w:t>AIŠKINAMASIS RAŠTAS</w:t>
      </w:r>
    </w:p>
    <w:p w14:paraId="358B3562" w14:textId="77777777" w:rsidR="00AB1537" w:rsidRPr="001F2BFB" w:rsidRDefault="00AB1537" w:rsidP="00AB1537">
      <w:pPr>
        <w:jc w:val="both"/>
        <w:rPr>
          <w:color w:val="000000"/>
        </w:rPr>
      </w:pPr>
    </w:p>
    <w:p w14:paraId="358B3563" w14:textId="77777777" w:rsidR="00AB1537" w:rsidRPr="001F2BFB" w:rsidRDefault="00AB1537" w:rsidP="00AB1537">
      <w:pPr>
        <w:jc w:val="center"/>
        <w:rPr>
          <w:color w:val="000000"/>
        </w:rPr>
      </w:pPr>
      <w:r>
        <w:rPr>
          <w:color w:val="000000"/>
        </w:rPr>
        <w:t>202</w:t>
      </w:r>
      <w:r w:rsidR="006F5742">
        <w:rPr>
          <w:color w:val="000000"/>
        </w:rPr>
        <w:t>3-01-27</w:t>
      </w:r>
    </w:p>
    <w:p w14:paraId="358B3564" w14:textId="77777777" w:rsidR="00AB1537" w:rsidRPr="001F2BFB" w:rsidRDefault="00AB1537" w:rsidP="00AB1537">
      <w:pPr>
        <w:jc w:val="center"/>
      </w:pPr>
      <w:r w:rsidRPr="001F2BFB">
        <w:t>Rokiškis</w:t>
      </w:r>
    </w:p>
    <w:p w14:paraId="358B3565" w14:textId="77777777" w:rsidR="00AB1537" w:rsidRPr="001F2BFB" w:rsidRDefault="00AB1537" w:rsidP="00AB1537">
      <w:pPr>
        <w:jc w:val="both"/>
      </w:pPr>
    </w:p>
    <w:p w14:paraId="1EBFAF97" w14:textId="77777777" w:rsidR="00510C02" w:rsidRDefault="00AB1537" w:rsidP="00510C02">
      <w:pPr>
        <w:ind w:firstLine="851"/>
        <w:jc w:val="both"/>
      </w:pPr>
      <w:r>
        <w:rPr>
          <w:b/>
        </w:rPr>
        <w:t>S</w:t>
      </w:r>
      <w:r w:rsidRPr="006E3D5D">
        <w:rPr>
          <w:b/>
        </w:rPr>
        <w:t xml:space="preserve">prendimo projekto tikslai ir uždaviniai. </w:t>
      </w:r>
      <w:r w:rsidRPr="001F2BFB">
        <w:t>Sprendimo tikslas –</w:t>
      </w:r>
      <w:r w:rsidR="006F5742">
        <w:t xml:space="preserve"> </w:t>
      </w:r>
      <w:r w:rsidR="00DC041D">
        <w:t xml:space="preserve">sudaryti sąlygas įgyvendinti </w:t>
      </w:r>
      <w:r w:rsidR="001326EE">
        <w:t xml:space="preserve">visuomenės pilietinės valios stiprinimo </w:t>
      </w:r>
      <w:r w:rsidR="00DC041D">
        <w:t xml:space="preserve">iniciatyvas ir </w:t>
      </w:r>
      <w:r w:rsidR="006F5742">
        <w:t>pamin</w:t>
      </w:r>
      <w:r w:rsidR="00DC041D">
        <w:t>ėti</w:t>
      </w:r>
      <w:r w:rsidR="006F5742">
        <w:t xml:space="preserve"> svarbias </w:t>
      </w:r>
      <w:r w:rsidRPr="001F2BFB">
        <w:t>202</w:t>
      </w:r>
      <w:r>
        <w:t>3</w:t>
      </w:r>
      <w:r w:rsidRPr="001F2BFB">
        <w:t xml:space="preserve"> metų </w:t>
      </w:r>
      <w:r w:rsidR="001326EE">
        <w:t xml:space="preserve">pilietinio aktyvumo asmenybių ir organizacijų sukaktis. </w:t>
      </w:r>
    </w:p>
    <w:p w14:paraId="358B3567" w14:textId="3AC006A7" w:rsidR="00344D90" w:rsidRPr="00510C02" w:rsidRDefault="00AB1537" w:rsidP="00510C02">
      <w:pPr>
        <w:ind w:firstLine="851"/>
        <w:jc w:val="both"/>
      </w:pPr>
      <w:r>
        <w:rPr>
          <w:b/>
          <w:bCs/>
        </w:rPr>
        <w:t>Teisinio reguliavimo nuostatos</w:t>
      </w:r>
      <w:r w:rsidRPr="006E3D5D">
        <w:rPr>
          <w:b/>
          <w:bCs/>
        </w:rPr>
        <w:t>.</w:t>
      </w:r>
      <w:r w:rsidRPr="006E3D5D">
        <w:t xml:space="preserve"> </w:t>
      </w:r>
      <w:r w:rsidRPr="007C6B01">
        <w:rPr>
          <w:color w:val="000000"/>
        </w:rPr>
        <w:t>L</w:t>
      </w:r>
      <w:r w:rsidRPr="007C6B01">
        <w:t>iet</w:t>
      </w:r>
      <w:r w:rsidR="00344D90">
        <w:t xml:space="preserve">uvos </w:t>
      </w:r>
      <w:r w:rsidR="00344D90" w:rsidRPr="00344D90">
        <w:t xml:space="preserve">Respublikos Seimo </w:t>
      </w:r>
      <w:r w:rsidR="00344D90" w:rsidRPr="00344D90">
        <w:rPr>
          <w:color w:val="000000"/>
        </w:rPr>
        <w:t>2021 m. birželio 17 d. nu</w:t>
      </w:r>
      <w:r w:rsidR="00344D90">
        <w:rPr>
          <w:color w:val="000000"/>
        </w:rPr>
        <w:t>t</w:t>
      </w:r>
      <w:r w:rsidR="00344D90" w:rsidRPr="00344D90">
        <w:rPr>
          <w:color w:val="000000"/>
        </w:rPr>
        <w:t>arimas Nr. XIV-428 „</w:t>
      </w:r>
      <w:r w:rsidR="00344D90" w:rsidRPr="00344D90">
        <w:rPr>
          <w:bCs/>
          <w:color w:val="000000"/>
        </w:rPr>
        <w:t>Dėl 2023 metų paskelbimo Lietuvos sostinės Vilniaus ir Gedimino laiškų, Klaipėdos krašto bei šventojo Juozapato metais“</w:t>
      </w:r>
      <w:r w:rsidR="00344D90">
        <w:rPr>
          <w:bCs/>
          <w:color w:val="000000"/>
        </w:rPr>
        <w:t xml:space="preserve">, </w:t>
      </w:r>
      <w:r w:rsidR="00344D90" w:rsidRPr="007C6B01">
        <w:rPr>
          <w:color w:val="000000"/>
        </w:rPr>
        <w:t>L</w:t>
      </w:r>
      <w:r w:rsidR="00344D90" w:rsidRPr="007C6B01">
        <w:t>iet</w:t>
      </w:r>
      <w:r w:rsidR="00344D90">
        <w:t xml:space="preserve">uvos </w:t>
      </w:r>
      <w:r w:rsidR="00344D90" w:rsidRPr="00344D90">
        <w:t xml:space="preserve">Respublikos Seimo </w:t>
      </w:r>
      <w:r w:rsidR="00344D90" w:rsidRPr="00344D90">
        <w:rPr>
          <w:color w:val="000000"/>
        </w:rPr>
        <w:t>202</w:t>
      </w:r>
      <w:r w:rsidR="00344D90">
        <w:rPr>
          <w:color w:val="000000"/>
        </w:rPr>
        <w:t>2</w:t>
      </w:r>
      <w:r w:rsidR="00344D90" w:rsidRPr="00344D90">
        <w:rPr>
          <w:color w:val="000000"/>
        </w:rPr>
        <w:t> m. </w:t>
      </w:r>
      <w:r w:rsidR="00344D90">
        <w:rPr>
          <w:color w:val="000000"/>
        </w:rPr>
        <w:t>gegužės 24</w:t>
      </w:r>
      <w:r w:rsidR="00344D90" w:rsidRPr="00344D90">
        <w:rPr>
          <w:color w:val="000000"/>
        </w:rPr>
        <w:t xml:space="preserve"> d. </w:t>
      </w:r>
      <w:r w:rsidR="00344D90">
        <w:rPr>
          <w:color w:val="000000"/>
        </w:rPr>
        <w:t>rezoliucija</w:t>
      </w:r>
      <w:r w:rsidR="00344D90" w:rsidRPr="00344D90">
        <w:rPr>
          <w:color w:val="000000"/>
        </w:rPr>
        <w:t xml:space="preserve"> Nr. </w:t>
      </w:r>
      <w:r w:rsidR="00344D90">
        <w:rPr>
          <w:color w:val="000000"/>
        </w:rPr>
        <w:t>XIV-1126 „Dėl 2023 metais minėtinų svarbių datų, įvykių ir asmenybių sukakčių“.</w:t>
      </w:r>
    </w:p>
    <w:p w14:paraId="72511D17" w14:textId="0AB6FC7E" w:rsidR="00510C02" w:rsidRDefault="00AB1537" w:rsidP="00510C02">
      <w:pPr>
        <w:pStyle w:val="Betarp"/>
        <w:tabs>
          <w:tab w:val="left" w:pos="851"/>
        </w:tabs>
        <w:jc w:val="both"/>
        <w:rPr>
          <w:szCs w:val="24"/>
        </w:rPr>
      </w:pPr>
      <w:r w:rsidRPr="00E43696">
        <w:rPr>
          <w:b/>
          <w:szCs w:val="24"/>
        </w:rPr>
        <w:tab/>
        <w:t>Spendimo projekto esmė.</w:t>
      </w:r>
      <w:r w:rsidR="0076011F">
        <w:rPr>
          <w:b/>
          <w:szCs w:val="24"/>
        </w:rPr>
        <w:t xml:space="preserve"> </w:t>
      </w:r>
      <w:r w:rsidR="009F383C">
        <w:rPr>
          <w:szCs w:val="24"/>
        </w:rPr>
        <w:t>Pilietini</w:t>
      </w:r>
      <w:r w:rsidR="0076011F">
        <w:rPr>
          <w:szCs w:val="24"/>
        </w:rPr>
        <w:t>o aktyvumo reiškinys</w:t>
      </w:r>
      <w:r w:rsidR="009F383C">
        <w:rPr>
          <w:szCs w:val="24"/>
        </w:rPr>
        <w:t xml:space="preserve"> neturi vieno apibrėžimo. Dažniau minimos jo formos yra aktyvus dalyvavimas priimant visuomenei svarbius sprendimus; socialinių problemų sprendimų inicijavimas bendruomenėse ir politiniu lygmeniu; demokratijos principų veikimo išsaugojimas; bendruomenės politinio sąmoningumo auginimas; informacijos prieinamumo užtikrinimas; pagalba pažeidžiamoms visuomenės grupėms, gyvūnams;</w:t>
      </w:r>
      <w:r w:rsidR="0076011F">
        <w:rPr>
          <w:szCs w:val="24"/>
        </w:rPr>
        <w:t xml:space="preserve"> gyvenamosios</w:t>
      </w:r>
      <w:r w:rsidR="009F383C">
        <w:rPr>
          <w:szCs w:val="24"/>
        </w:rPr>
        <w:t xml:space="preserve"> aplinkos gerinimas ir aplinkosauga;  istorinių pilietiškumo pavyzdžių (asmenybių, grupių, organizacijų) atminimo išsaugojimas</w:t>
      </w:r>
      <w:r w:rsidR="0076011F">
        <w:rPr>
          <w:szCs w:val="24"/>
        </w:rPr>
        <w:t xml:space="preserve"> ir</w:t>
      </w:r>
      <w:r w:rsidR="009F383C">
        <w:rPr>
          <w:szCs w:val="24"/>
        </w:rPr>
        <w:t xml:space="preserve"> kt. Ne mažiau svarbi forma – gyventojų ugdymas būti pilietiškai aktyviais, tokio veikimo būdų pristatymas, vertybinių nuostatų diegimas. </w:t>
      </w:r>
      <w:r w:rsidR="009F383C" w:rsidRPr="00871E3A">
        <w:rPr>
          <w:szCs w:val="24"/>
        </w:rPr>
        <w:t xml:space="preserve">Nevyriausybinių organizacijų informacijos ir paramos centro parengtoje </w:t>
      </w:r>
      <w:r w:rsidR="009F383C">
        <w:rPr>
          <w:szCs w:val="24"/>
        </w:rPr>
        <w:t>L</w:t>
      </w:r>
      <w:r w:rsidR="009F383C" w:rsidRPr="00871E3A">
        <w:rPr>
          <w:szCs w:val="24"/>
        </w:rPr>
        <w:t>yginamojoje pilietiškumo sampratos analizėje</w:t>
      </w:r>
      <w:r w:rsidR="009F383C">
        <w:rPr>
          <w:szCs w:val="24"/>
        </w:rPr>
        <w:t xml:space="preserve"> </w:t>
      </w:r>
      <w:r w:rsidR="009F383C" w:rsidRPr="00871E3A">
        <w:rPr>
          <w:szCs w:val="24"/>
        </w:rPr>
        <w:t xml:space="preserve"> </w:t>
      </w:r>
      <w:r w:rsidR="009F383C">
        <w:rPr>
          <w:szCs w:val="24"/>
        </w:rPr>
        <w:t xml:space="preserve">esminėmis pilietinio aktyvumo sąlygomis įvardijami kritinis mąstymas, sąmoningas sprendimų pasirinkimas, </w:t>
      </w:r>
      <w:r w:rsidR="0076011F">
        <w:rPr>
          <w:szCs w:val="24"/>
        </w:rPr>
        <w:t>domėjimasis</w:t>
      </w:r>
      <w:r w:rsidR="009F383C">
        <w:rPr>
          <w:szCs w:val="24"/>
        </w:rPr>
        <w:t xml:space="preserve"> aplinka, nebijojimas kritikos ir atviras nuomonės išsakymas, socialinio solidarumo kitų grupių</w:t>
      </w:r>
      <w:r w:rsidR="0076011F">
        <w:rPr>
          <w:szCs w:val="24"/>
        </w:rPr>
        <w:t xml:space="preserve"> atžvilgiu </w:t>
      </w:r>
      <w:r w:rsidR="009F383C">
        <w:rPr>
          <w:szCs w:val="24"/>
        </w:rPr>
        <w:t xml:space="preserve">suvokimas, visuomeninis aktyvumas ir dalyvavimas savanoriškoje veikloje. (2012, </w:t>
      </w:r>
      <w:hyperlink r:id="rId8" w:history="1">
        <w:r w:rsidR="00510C02" w:rsidRPr="00EF2925">
          <w:rPr>
            <w:rStyle w:val="Hipersaitas"/>
            <w:szCs w:val="24"/>
          </w:rPr>
          <w:t>http://www.3sektorius.lt/docs/Pilietiskumas_analize_final_2013-01-17_16_00_54.pdf</w:t>
        </w:r>
      </w:hyperlink>
      <w:r w:rsidR="009F383C">
        <w:rPr>
          <w:szCs w:val="24"/>
        </w:rPr>
        <w:t>)</w:t>
      </w:r>
      <w:r w:rsidR="0076011F">
        <w:rPr>
          <w:szCs w:val="24"/>
        </w:rPr>
        <w:t>.</w:t>
      </w:r>
    </w:p>
    <w:p w14:paraId="2D027E2F" w14:textId="77777777" w:rsidR="00510C02" w:rsidRDefault="00510C02" w:rsidP="00510C02">
      <w:pPr>
        <w:pStyle w:val="Betarp"/>
        <w:tabs>
          <w:tab w:val="left" w:pos="851"/>
        </w:tabs>
        <w:jc w:val="both"/>
      </w:pPr>
      <w:r>
        <w:rPr>
          <w:szCs w:val="24"/>
        </w:rPr>
        <w:tab/>
      </w:r>
      <w:r w:rsidR="00510BDA">
        <w:rPr>
          <w:color w:val="000000"/>
        </w:rPr>
        <w:t>Šio</w:t>
      </w:r>
      <w:r w:rsidR="0076011F">
        <w:rPr>
          <w:color w:val="000000"/>
        </w:rPr>
        <w:t xml:space="preserve"> sprendimo </w:t>
      </w:r>
      <w:r w:rsidR="00510BDA">
        <w:rPr>
          <w:color w:val="000000"/>
        </w:rPr>
        <w:t>projekto rengimą</w:t>
      </w:r>
      <w:r w:rsidR="0076011F">
        <w:rPr>
          <w:color w:val="000000"/>
        </w:rPr>
        <w:t xml:space="preserve"> paskatino Rokiškio rajono bendruomenių aktyvi projektinė veikla, </w:t>
      </w:r>
      <w:r w:rsidR="00F95D76">
        <w:rPr>
          <w:color w:val="000000"/>
        </w:rPr>
        <w:t>kur</w:t>
      </w:r>
      <w:r w:rsidR="00510BDA">
        <w:rPr>
          <w:color w:val="000000"/>
        </w:rPr>
        <w:t xml:space="preserve">iai yra savivaldybės teminių metų paskelbimas suteikia geresnio įvertinimo galimybę. Tuo tarpu, </w:t>
      </w:r>
      <w:r w:rsidR="0076011F">
        <w:t xml:space="preserve">Seimo paskelbtų 2023 metų </w:t>
      </w:r>
      <w:r w:rsidR="00510BDA">
        <w:t>temos</w:t>
      </w:r>
      <w:r w:rsidR="0076011F">
        <w:t xml:space="preserve"> </w:t>
      </w:r>
      <w:r w:rsidR="00510BDA">
        <w:t>(</w:t>
      </w:r>
      <w:r w:rsidR="0076011F">
        <w:t>Lietuvos sostinės Vilniaus ir Gedimino laiškų, Klaipėdos krašto, Šventojo Juozapato</w:t>
      </w:r>
      <w:r w:rsidR="00510BDA">
        <w:t>)</w:t>
      </w:r>
      <w:r w:rsidR="0076011F">
        <w:t xml:space="preserve"> yra mažai aktualios Rokiškio rajono savivaldybės įstaigoms ir organizacijoms</w:t>
      </w:r>
      <w:r w:rsidR="00F95D76">
        <w:t xml:space="preserve">. Ne mažiau svarbus aspektas – </w:t>
      </w:r>
      <w:r w:rsidR="0076011F">
        <w:rPr>
          <w:color w:val="000000"/>
        </w:rPr>
        <w:t>užsienio aktualijos</w:t>
      </w:r>
      <w:r w:rsidR="00F95D76">
        <w:rPr>
          <w:color w:val="000000"/>
        </w:rPr>
        <w:t xml:space="preserve">, karo įtampa ir nacionalinis </w:t>
      </w:r>
      <w:r w:rsidR="00D83902">
        <w:rPr>
          <w:color w:val="000000"/>
        </w:rPr>
        <w:t xml:space="preserve">pilietiškumo </w:t>
      </w:r>
      <w:r w:rsidR="00F95D76">
        <w:rPr>
          <w:color w:val="000000"/>
        </w:rPr>
        <w:t>kontekstas</w:t>
      </w:r>
      <w:r w:rsidR="0076011F">
        <w:rPr>
          <w:color w:val="000000"/>
        </w:rPr>
        <w:t xml:space="preserve">. </w:t>
      </w:r>
      <w:r w:rsidR="009F383C" w:rsidRPr="00871E3A">
        <w:rPr>
          <w:color w:val="000000"/>
        </w:rPr>
        <w:t xml:space="preserve">2022 m. gegužės 17 d. </w:t>
      </w:r>
      <w:r w:rsidR="009F383C" w:rsidRPr="00871E3A">
        <w:rPr>
          <w:color w:val="000000"/>
          <w:shd w:val="clear" w:color="auto" w:fill="FFFFFF"/>
        </w:rPr>
        <w:t xml:space="preserve">LR Seimo nutarimu </w:t>
      </w:r>
      <w:r w:rsidR="009F383C" w:rsidRPr="00871E3A">
        <w:rPr>
          <w:color w:val="000000"/>
        </w:rPr>
        <w:t>Nr. XIV-1102</w:t>
      </w:r>
      <w:r w:rsidR="009F383C" w:rsidRPr="00871E3A">
        <w:rPr>
          <w:color w:val="000000"/>
          <w:shd w:val="clear" w:color="auto" w:fill="FFFFFF"/>
        </w:rPr>
        <w:t xml:space="preserve"> patvirtinta Lietuvos Respublikos piliečių rengimo pilietin</w:t>
      </w:r>
      <w:r w:rsidR="009F383C">
        <w:rPr>
          <w:color w:val="000000"/>
          <w:shd w:val="clear" w:color="auto" w:fill="FFFFFF"/>
        </w:rPr>
        <w:t>iam pasipriešinimui strategija. Šiame dokumente į</w:t>
      </w:r>
      <w:r w:rsidR="009F383C" w:rsidRPr="00871E3A">
        <w:t>vardijama būtinybė stiprinti visuomenės pilietinę valią, taikos metu diegiant vertybines nuostatas, kurios skatintų piliečių tapatinimąsi su valstybe ir pasitikėjimą ja, pilietiškumą ir patriotizmą, bendruomeniškumą, savanorišką rengimąsi valstybės gynybai ir pasiryžimą iškilus poreikiui prie jos prisidėti.</w:t>
      </w:r>
      <w:r w:rsidR="009F383C" w:rsidRPr="00B23261">
        <w:t xml:space="preserve"> </w:t>
      </w:r>
    </w:p>
    <w:p w14:paraId="358B356A" w14:textId="12936355" w:rsidR="006D06A1" w:rsidRPr="00510C02" w:rsidRDefault="00510C02" w:rsidP="00510C02">
      <w:pPr>
        <w:pStyle w:val="Betarp"/>
        <w:tabs>
          <w:tab w:val="left" w:pos="851"/>
        </w:tabs>
        <w:jc w:val="both"/>
        <w:rPr>
          <w:szCs w:val="24"/>
        </w:rPr>
      </w:pPr>
      <w:r>
        <w:tab/>
      </w:r>
      <w:r w:rsidR="006D06A1">
        <w:t xml:space="preserve">Sprendimas aktualus skelbiant Rokiškio rajono savivaldybės administracijos padalinių administruojamus projektų finansavimo konkursus: </w:t>
      </w:r>
      <w:r w:rsidR="006D06A1" w:rsidRPr="00C91A8C">
        <w:t>Komunikacijos ir kultūros skyrius (</w:t>
      </w:r>
      <w:r w:rsidR="00E0625F">
        <w:t>3 konkursai: Kultūros</w:t>
      </w:r>
      <w:r w:rsidR="00297BFB">
        <w:t xml:space="preserve"> </w:t>
      </w:r>
      <w:r w:rsidR="00C91A8C" w:rsidRPr="00C91A8C">
        <w:t>NVO projektų finansavimas, Kultūros ir meno sklaidos projektų dalinis finansavimas, II etapas, Leidybos projektų finansavimas, II etapas</w:t>
      </w:r>
      <w:r w:rsidR="006D06A1" w:rsidRPr="00E0625F">
        <w:t>), Švietimo ir sporto</w:t>
      </w:r>
      <w:r w:rsidR="00794DF7" w:rsidRPr="00E0625F">
        <w:t xml:space="preserve"> </w:t>
      </w:r>
      <w:r w:rsidR="00794DF7" w:rsidRPr="00E90B8E">
        <w:t>skyrius (</w:t>
      </w:r>
      <w:r w:rsidR="00E0625F" w:rsidRPr="00E90B8E">
        <w:t xml:space="preserve">2 konkursai: </w:t>
      </w:r>
      <w:r w:rsidR="00D813AE" w:rsidRPr="00E90B8E">
        <w:t>Vaikų ir jaunimo socializacijos programa</w:t>
      </w:r>
      <w:r w:rsidR="00E0625F" w:rsidRPr="00E90B8E">
        <w:t>, Sporto NVO projektų finansavimas</w:t>
      </w:r>
      <w:r w:rsidR="00D813AE" w:rsidRPr="00E90B8E">
        <w:t>),</w:t>
      </w:r>
      <w:r w:rsidR="001643B7" w:rsidRPr="00E90B8E">
        <w:t xml:space="preserve"> </w:t>
      </w:r>
      <w:r w:rsidR="00794DF7" w:rsidRPr="00E90B8E">
        <w:t>J</w:t>
      </w:r>
      <w:r w:rsidR="001643B7" w:rsidRPr="00E90B8E">
        <w:t>aunimo reikalų koordinatorius (Jaunimo iniciatyvų finansavimo konkursas</w:t>
      </w:r>
      <w:r w:rsidR="00794DF7" w:rsidRPr="00E90B8E">
        <w:t>), Socialinės paramos ir s</w:t>
      </w:r>
      <w:r w:rsidR="0096285A" w:rsidRPr="00E90B8E">
        <w:t>veikatos skyrius (Visuomenės sveikatos rėmimo specialiosios programos finansavimas</w:t>
      </w:r>
      <w:r w:rsidR="00794DF7" w:rsidRPr="00E90B8E">
        <w:t>).</w:t>
      </w:r>
      <w:r w:rsidR="006D06A1">
        <w:t xml:space="preserve"> </w:t>
      </w:r>
    </w:p>
    <w:p w14:paraId="358B356B" w14:textId="77777777" w:rsidR="009F383C" w:rsidRDefault="00AB1537" w:rsidP="009F383C">
      <w:pPr>
        <w:tabs>
          <w:tab w:val="left" w:pos="851"/>
        </w:tabs>
        <w:jc w:val="both"/>
        <w:rPr>
          <w:b/>
        </w:rPr>
      </w:pPr>
      <w:r w:rsidRPr="001F2BFB">
        <w:rPr>
          <w:b/>
        </w:rPr>
        <w:tab/>
      </w:r>
      <w:r>
        <w:rPr>
          <w:b/>
        </w:rPr>
        <w:t>Laukiami rezultatai</w:t>
      </w:r>
      <w:r w:rsidRPr="001F2BFB">
        <w:rPr>
          <w:b/>
        </w:rPr>
        <w:t>:</w:t>
      </w:r>
      <w:r w:rsidR="009F383C">
        <w:rPr>
          <w:b/>
        </w:rPr>
        <w:t xml:space="preserve"> </w:t>
      </w:r>
    </w:p>
    <w:p w14:paraId="358B356C" w14:textId="77777777" w:rsidR="00D83902" w:rsidRDefault="009F383C" w:rsidP="00D83902">
      <w:pPr>
        <w:tabs>
          <w:tab w:val="left" w:pos="851"/>
        </w:tabs>
        <w:jc w:val="both"/>
      </w:pPr>
      <w:r>
        <w:rPr>
          <w:b/>
        </w:rPr>
        <w:tab/>
      </w:r>
      <w:r>
        <w:t xml:space="preserve">Savivaldybės teminiai metai: </w:t>
      </w:r>
    </w:p>
    <w:p w14:paraId="358B356D" w14:textId="7F5A221C" w:rsidR="00D83902" w:rsidRDefault="00D83902" w:rsidP="00D83902">
      <w:pPr>
        <w:tabs>
          <w:tab w:val="left" w:pos="851"/>
        </w:tabs>
        <w:jc w:val="both"/>
      </w:pPr>
      <w:r>
        <w:lastRenderedPageBreak/>
        <w:tab/>
        <w:t>1. apjungs</w:t>
      </w:r>
      <w:r w:rsidR="009F383C">
        <w:t xml:space="preserve"> į vieną teminę kryptį ir s</w:t>
      </w:r>
      <w:r>
        <w:t>katins</w:t>
      </w:r>
      <w:r w:rsidR="009F383C">
        <w:t xml:space="preserve"> minėti pilietiniam aktyvum</w:t>
      </w:r>
      <w:r w:rsidR="00510C02">
        <w:t>ui svarbias 2023 metų sukaktis:</w:t>
      </w:r>
      <w:r w:rsidR="009F383C">
        <w:t xml:space="preserve"> Marcelės Kubiliūtės 125</w:t>
      </w:r>
      <w:r w:rsidR="009F383C" w:rsidRPr="00D813AE">
        <w:t>-ą</w:t>
      </w:r>
      <w:r w:rsidR="009F383C">
        <w:t>sias metines, Sąjūdžio 35-metį, Tremtinių ir politinių kalinių sąjungos veiklos 35-metį,</w:t>
      </w:r>
      <w:r w:rsidR="00FA1E71">
        <w:t xml:space="preserve"> Rokiškio R. Lymano muzikos mokyklos 140-metį, </w:t>
      </w:r>
      <w:r w:rsidR="009F383C">
        <w:t>Rokiškio rajono savivaldybės J. Keliuočio viešosios bibliotekos 100-metį</w:t>
      </w:r>
      <w:r w:rsidR="00FA1E71">
        <w:t>,</w:t>
      </w:r>
      <w:r w:rsidR="009F383C">
        <w:t xml:space="preserve"> </w:t>
      </w:r>
      <w:r w:rsidR="00FA1E71">
        <w:t xml:space="preserve">Rokiškio krašto muziejaus 90-metį </w:t>
      </w:r>
      <w:r w:rsidR="009F383C">
        <w:t xml:space="preserve">ir kt.; </w:t>
      </w:r>
    </w:p>
    <w:p w14:paraId="358B356E" w14:textId="77777777" w:rsidR="00D83902" w:rsidRDefault="00D83902" w:rsidP="00D83902">
      <w:pPr>
        <w:tabs>
          <w:tab w:val="left" w:pos="851"/>
        </w:tabs>
        <w:jc w:val="both"/>
        <w:rPr>
          <w:color w:val="000000"/>
        </w:rPr>
      </w:pPr>
      <w:r>
        <w:tab/>
        <w:t>2. s</w:t>
      </w:r>
      <w:r w:rsidR="009F383C" w:rsidRPr="0076011F">
        <w:rPr>
          <w:color w:val="000000"/>
        </w:rPr>
        <w:t xml:space="preserve">katins Rokiškio rajono savivaldybėje veikiančias organizacijas kurti tikslinius pilietinio aktyvumo projektus arba integruoti tokias veiklas į tradicinius bendruomeninės santalkos, </w:t>
      </w:r>
      <w:r w:rsidR="0076011F" w:rsidRPr="0076011F">
        <w:rPr>
          <w:color w:val="000000"/>
        </w:rPr>
        <w:t>laisvalaikio užimtumo renginius;</w:t>
      </w:r>
    </w:p>
    <w:p w14:paraId="358B356F" w14:textId="77777777" w:rsidR="009F383C" w:rsidRPr="00D83902" w:rsidRDefault="00D83902" w:rsidP="00D83902">
      <w:pPr>
        <w:tabs>
          <w:tab w:val="left" w:pos="851"/>
        </w:tabs>
        <w:jc w:val="both"/>
        <w:rPr>
          <w:color w:val="000000"/>
        </w:rPr>
      </w:pPr>
      <w:r>
        <w:rPr>
          <w:color w:val="000000"/>
        </w:rPr>
        <w:tab/>
        <w:t xml:space="preserve">3. </w:t>
      </w:r>
      <w:r w:rsidR="009F383C" w:rsidRPr="0076011F">
        <w:rPr>
          <w:color w:val="000000"/>
        </w:rPr>
        <w:t>20 papildomų vertinimo balų gaus bendruomenių projektai, kuriems siekiama gauti finansavimą iš 2023 metų Nacionalinės paramos kaimo bendruomenių veiklai programos (</w:t>
      </w:r>
      <w:r>
        <w:rPr>
          <w:color w:val="000000"/>
        </w:rPr>
        <w:t xml:space="preserve">Lietuvos Respublikos žemės ūkio ministro 2022 m. gruodžio 23 d. įsakymu Nr. 3D-861 patvirtintų </w:t>
      </w:r>
      <w:r w:rsidR="009F383C" w:rsidRPr="0076011F">
        <w:rPr>
          <w:color w:val="000000"/>
        </w:rPr>
        <w:t xml:space="preserve">Taisyklių 45.3 punkte įrašytas vertinimo kriterijus: „Projekte </w:t>
      </w:r>
      <w:r w:rsidR="009F383C">
        <w:t>numatyta, kad renginys bus skirtas Lietuvos Respublikos Seimo ir (ar) savivaldyb</w:t>
      </w:r>
      <w:r w:rsidR="0076011F">
        <w:t>ės, kurioje veikia organizacija</w:t>
      </w:r>
      <w:r>
        <w:rPr>
          <w:color w:val="000000"/>
        </w:rPr>
        <w:t>.</w:t>
      </w:r>
    </w:p>
    <w:p w14:paraId="358B3570" w14:textId="77777777" w:rsidR="0076011F" w:rsidRPr="0076011F" w:rsidRDefault="00AB1537" w:rsidP="00AB1537">
      <w:pPr>
        <w:tabs>
          <w:tab w:val="left" w:pos="851"/>
        </w:tabs>
        <w:jc w:val="both"/>
      </w:pPr>
      <w:r w:rsidRPr="001F2BFB">
        <w:rPr>
          <w:b/>
        </w:rPr>
        <w:tab/>
        <w:t>Finansavimo šaltiniai ir lėšų poreikis.</w:t>
      </w:r>
      <w:r w:rsidR="0076011F">
        <w:rPr>
          <w:b/>
        </w:rPr>
        <w:t xml:space="preserve"> </w:t>
      </w:r>
      <w:r w:rsidR="0076011F" w:rsidRPr="0076011F">
        <w:t>Papildomų lėšų nereikės.</w:t>
      </w:r>
    </w:p>
    <w:p w14:paraId="643AB43B" w14:textId="77777777" w:rsidR="00510C02" w:rsidRDefault="00AB1537" w:rsidP="00510C02">
      <w:pPr>
        <w:tabs>
          <w:tab w:val="left" w:pos="851"/>
        </w:tabs>
        <w:jc w:val="both"/>
        <w:rPr>
          <w:bCs/>
        </w:rPr>
      </w:pPr>
      <w:r w:rsidRPr="001F2BFB">
        <w:rPr>
          <w:b/>
        </w:rPr>
        <w:tab/>
        <w:t xml:space="preserve">Suderinamumas su Lietuvos Respublikos galiojančiais teisės norminiais aktais. </w:t>
      </w:r>
      <w:r w:rsidRPr="001F2BFB">
        <w:rPr>
          <w:bCs/>
        </w:rPr>
        <w:t>Projektas neprieštarauja galiojantiems teisės aktams.</w:t>
      </w:r>
    </w:p>
    <w:p w14:paraId="358B3572" w14:textId="01AC93EA" w:rsidR="00AB1537" w:rsidRPr="00510C02" w:rsidRDefault="00510C02" w:rsidP="00510C02">
      <w:pPr>
        <w:tabs>
          <w:tab w:val="left" w:pos="851"/>
        </w:tabs>
        <w:jc w:val="both"/>
        <w:rPr>
          <w:bCs/>
        </w:rPr>
      </w:pPr>
      <w:r>
        <w:rPr>
          <w:bCs/>
        </w:rPr>
        <w:tab/>
      </w:r>
      <w:r w:rsidR="00AB1537" w:rsidRPr="001F2BFB">
        <w:rPr>
          <w:b/>
          <w:color w:val="000000"/>
        </w:rPr>
        <w:t>Antikorupcinis vertinimas.</w:t>
      </w:r>
      <w:r w:rsidR="00AB1537" w:rsidRPr="001F2BFB">
        <w:rPr>
          <w:color w:val="222222"/>
          <w:shd w:val="clear" w:color="auto" w:fill="FFFFFF"/>
        </w:rPr>
        <w:t xml:space="preserve"> </w:t>
      </w:r>
      <w:r w:rsidR="00AB1537" w:rsidRPr="001F2BFB">
        <w:rPr>
          <w:shd w:val="clear" w:color="auto" w:fill="FFFFFF"/>
        </w:rPr>
        <w:t>Teisės akte nenumatoma reguliuoti visuomeninių santykių, susijusių su Lietuvos Respublikos korupcijos prevencijos įstatymo 8 straipsnio 1 dalyje numatytais veiksniais, todėl nevertintinas antikorupciniu požiūriu.</w:t>
      </w:r>
    </w:p>
    <w:p w14:paraId="358B3573" w14:textId="77777777" w:rsidR="00AB1537" w:rsidRPr="001F2BFB" w:rsidRDefault="00AB1537" w:rsidP="00AB1537">
      <w:pPr>
        <w:jc w:val="both"/>
        <w:rPr>
          <w:shd w:val="clear" w:color="auto" w:fill="FFFFFF"/>
        </w:rPr>
      </w:pPr>
    </w:p>
    <w:p w14:paraId="358B3574" w14:textId="77777777" w:rsidR="00AB1537" w:rsidRDefault="00AB1537" w:rsidP="00AB1537">
      <w:pPr>
        <w:jc w:val="both"/>
        <w:rPr>
          <w:bCs/>
        </w:rPr>
      </w:pPr>
    </w:p>
    <w:p w14:paraId="358B3575" w14:textId="54B31B00" w:rsidR="00AB1537" w:rsidRPr="001F2BFB" w:rsidRDefault="00AB1537" w:rsidP="00AB1537">
      <w:pPr>
        <w:jc w:val="both"/>
        <w:rPr>
          <w:bCs/>
        </w:rPr>
      </w:pPr>
      <w:r>
        <w:rPr>
          <w:bCs/>
        </w:rPr>
        <w:t xml:space="preserve">Komunikacijos ir kultūros skyriaus vedėja              </w:t>
      </w:r>
      <w:r w:rsidRPr="001F2BFB">
        <w:rPr>
          <w:bCs/>
        </w:rPr>
        <w:tab/>
      </w:r>
      <w:r w:rsidRPr="001F2BFB">
        <w:rPr>
          <w:bCs/>
        </w:rPr>
        <w:tab/>
      </w:r>
      <w:r w:rsidR="00510C02">
        <w:rPr>
          <w:bCs/>
        </w:rPr>
        <w:tab/>
      </w:r>
      <w:r w:rsidRPr="001F2BFB">
        <w:rPr>
          <w:bCs/>
        </w:rPr>
        <w:t>Irena Matelienė</w:t>
      </w:r>
    </w:p>
    <w:p w14:paraId="358B3576" w14:textId="77777777" w:rsidR="003A61B0" w:rsidRDefault="003A61B0"/>
    <w:p w14:paraId="358B3577" w14:textId="77777777" w:rsidR="00AB1537" w:rsidRDefault="00AB1537"/>
    <w:sectPr w:rsidR="00AB1537" w:rsidSect="00AB1537">
      <w:headerReference w:type="default" r:id="rId9"/>
      <w:footerReference w:type="default" r:id="rId10"/>
      <w:headerReference w:type="first" r:id="rId11"/>
      <w:pgSz w:w="11906" w:h="16838" w:code="9"/>
      <w:pgMar w:top="1134" w:right="567" w:bottom="1134" w:left="1701" w:header="1128"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DB67E" w14:textId="77777777" w:rsidR="00BF6438" w:rsidRDefault="00BF6438" w:rsidP="00AB1537">
      <w:r>
        <w:separator/>
      </w:r>
    </w:p>
  </w:endnote>
  <w:endnote w:type="continuationSeparator" w:id="0">
    <w:p w14:paraId="4CE268D9" w14:textId="77777777" w:rsidR="00BF6438" w:rsidRDefault="00BF6438" w:rsidP="00AB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357D" w14:textId="77777777" w:rsidR="004F6F0D" w:rsidRDefault="002301B2" w:rsidP="0019696D">
    <w:pPr>
      <w:pStyle w:val="Porat"/>
      <w:tabs>
        <w:tab w:val="clear" w:pos="4819"/>
        <w:tab w:val="clear" w:pos="9638"/>
        <w:tab w:val="left" w:pos="766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32462" w14:textId="77777777" w:rsidR="00BF6438" w:rsidRDefault="00BF6438" w:rsidP="00AB1537">
      <w:r>
        <w:separator/>
      </w:r>
    </w:p>
  </w:footnote>
  <w:footnote w:type="continuationSeparator" w:id="0">
    <w:p w14:paraId="4EA976E6" w14:textId="77777777" w:rsidR="00BF6438" w:rsidRDefault="00BF6438" w:rsidP="00AB1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B357C" w14:textId="77777777" w:rsidR="00FC400A" w:rsidRDefault="002301B2" w:rsidP="009C34CB">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FDED3" w14:textId="122ECA84" w:rsidR="00B15727" w:rsidRDefault="00B15727" w:rsidP="00B15727">
    <w:pPr>
      <w:jc w:val="right"/>
    </w:pPr>
    <w:r>
      <w:t>Projektas</w:t>
    </w:r>
  </w:p>
  <w:p w14:paraId="358B357E" w14:textId="77777777" w:rsidR="00AB1537" w:rsidRDefault="00AB1537" w:rsidP="00AB1537">
    <w:pPr>
      <w:jc w:val="center"/>
    </w:pPr>
    <w:r>
      <w:rPr>
        <w:noProof/>
      </w:rPr>
      <w:drawing>
        <wp:inline distT="0" distB="0" distL="0" distR="0" wp14:anchorId="358B3583" wp14:editId="358B3584">
          <wp:extent cx="542925" cy="695325"/>
          <wp:effectExtent l="0" t="0" r="9525" b="9525"/>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358B357F" w14:textId="77777777" w:rsidR="00AB1537" w:rsidRDefault="00AB1537" w:rsidP="00AB1537">
    <w:pPr>
      <w:rPr>
        <w:rFonts w:ascii="TimesLT" w:hAnsi="TimesLT"/>
        <w:b/>
      </w:rPr>
    </w:pPr>
    <w:r>
      <w:rPr>
        <w:rFonts w:ascii="TimesLT" w:hAnsi="TimesLT"/>
        <w:b/>
      </w:rPr>
      <w:t xml:space="preserve">          </w:t>
    </w:r>
  </w:p>
  <w:p w14:paraId="358B3580" w14:textId="77777777" w:rsidR="00AB1537" w:rsidRPr="00B15727" w:rsidRDefault="00AB1537" w:rsidP="00AB1537">
    <w:pPr>
      <w:jc w:val="center"/>
      <w:rPr>
        <w:b/>
      </w:rPr>
    </w:pPr>
    <w:r w:rsidRPr="00B15727">
      <w:rPr>
        <w:b/>
      </w:rPr>
      <w:t>ROKIŠKIO RAJONO SAVIVALDYBĖS TARYBA</w:t>
    </w:r>
  </w:p>
  <w:p w14:paraId="358B3581" w14:textId="77777777" w:rsidR="00AB1537" w:rsidRPr="00B15727" w:rsidRDefault="00AB1537" w:rsidP="00AB1537">
    <w:pPr>
      <w:jc w:val="center"/>
      <w:rPr>
        <w:b/>
      </w:rPr>
    </w:pPr>
  </w:p>
  <w:p w14:paraId="358B3582" w14:textId="281BE513" w:rsidR="00CC5E8C" w:rsidRPr="00AB1537" w:rsidRDefault="00B15727" w:rsidP="00B15727">
    <w:pPr>
      <w:jc w:val="center"/>
      <w:rPr>
        <w:b/>
        <w:sz w:val="26"/>
      </w:rPr>
    </w:pPr>
    <w:r w:rsidRPr="00B15727">
      <w:rPr>
        <w:b/>
      </w:rPr>
      <w:t>SPRE</w:t>
    </w:r>
    <w:r w:rsidR="00AB1537" w:rsidRPr="00B15727">
      <w:rPr>
        <w:b/>
      </w:rPr>
      <w:t>N</w:t>
    </w:r>
    <w:r w:rsidRPr="00B15727">
      <w:rPr>
        <w:b/>
      </w:rPr>
      <w:t>DIM</w:t>
    </w:r>
    <w:r w:rsidR="00AB1537" w:rsidRPr="00B15727">
      <w:rPr>
        <w:b/>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609F9"/>
    <w:multiLevelType w:val="hybridMultilevel"/>
    <w:tmpl w:val="05F25894"/>
    <w:lvl w:ilvl="0" w:tplc="BE4ABA34">
      <w:start w:val="20"/>
      <w:numFmt w:val="bullet"/>
      <w:lvlText w:val="-"/>
      <w:lvlJc w:val="left"/>
      <w:pPr>
        <w:ind w:left="720" w:hanging="360"/>
      </w:pPr>
      <w:rPr>
        <w:rFonts w:ascii="Times New Roman" w:eastAsiaTheme="minorHAnsi" w:hAnsi="Times New Roman" w:cs="Times New Roman" w:hint="default"/>
        <w:color w:val="00000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82"/>
    <w:rsid w:val="00000608"/>
    <w:rsid w:val="000C5485"/>
    <w:rsid w:val="000E1219"/>
    <w:rsid w:val="001326EE"/>
    <w:rsid w:val="001643B7"/>
    <w:rsid w:val="001C5E2A"/>
    <w:rsid w:val="002301B2"/>
    <w:rsid w:val="00265433"/>
    <w:rsid w:val="00297BFB"/>
    <w:rsid w:val="002B3C82"/>
    <w:rsid w:val="002D4561"/>
    <w:rsid w:val="003107BB"/>
    <w:rsid w:val="00344D90"/>
    <w:rsid w:val="003A61B0"/>
    <w:rsid w:val="00407C53"/>
    <w:rsid w:val="004240B5"/>
    <w:rsid w:val="00510BDA"/>
    <w:rsid w:val="00510C02"/>
    <w:rsid w:val="006D06A1"/>
    <w:rsid w:val="006F5742"/>
    <w:rsid w:val="0076011F"/>
    <w:rsid w:val="00794DF7"/>
    <w:rsid w:val="00807E69"/>
    <w:rsid w:val="00816367"/>
    <w:rsid w:val="00883880"/>
    <w:rsid w:val="0096285A"/>
    <w:rsid w:val="009F383C"/>
    <w:rsid w:val="00A91C1B"/>
    <w:rsid w:val="00AB1537"/>
    <w:rsid w:val="00B15727"/>
    <w:rsid w:val="00BD4E37"/>
    <w:rsid w:val="00BF6438"/>
    <w:rsid w:val="00C91A8C"/>
    <w:rsid w:val="00D813AE"/>
    <w:rsid w:val="00D83902"/>
    <w:rsid w:val="00DC041D"/>
    <w:rsid w:val="00E0625F"/>
    <w:rsid w:val="00E84B52"/>
    <w:rsid w:val="00E90B8E"/>
    <w:rsid w:val="00F95D76"/>
    <w:rsid w:val="00FA1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574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semiHidden/>
    <w:unhideWhenUsed/>
    <w:rsid w:val="00AB1537"/>
    <w:pPr>
      <w:jc w:val="center"/>
    </w:pPr>
    <w:rPr>
      <w:szCs w:val="20"/>
      <w:lang w:eastAsia="en-US"/>
    </w:rPr>
  </w:style>
  <w:style w:type="character" w:customStyle="1" w:styleId="Pagrindinistekstas3Diagrama">
    <w:name w:val="Pagrindinis tekstas 3 Diagrama"/>
    <w:basedOn w:val="Numatytasispastraiposriftas"/>
    <w:link w:val="Pagrindinistekstas3"/>
    <w:semiHidden/>
    <w:rsid w:val="00AB1537"/>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B1537"/>
    <w:pPr>
      <w:tabs>
        <w:tab w:val="center" w:pos="4819"/>
        <w:tab w:val="right" w:pos="9638"/>
      </w:tabs>
    </w:pPr>
  </w:style>
  <w:style w:type="character" w:customStyle="1" w:styleId="AntratsDiagrama">
    <w:name w:val="Antraštės Diagrama"/>
    <w:basedOn w:val="Numatytasispastraiposriftas"/>
    <w:link w:val="Antrats"/>
    <w:uiPriority w:val="99"/>
    <w:rsid w:val="00AB153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B1537"/>
    <w:pPr>
      <w:tabs>
        <w:tab w:val="center" w:pos="4819"/>
        <w:tab w:val="right" w:pos="9638"/>
      </w:tabs>
    </w:pPr>
  </w:style>
  <w:style w:type="character" w:customStyle="1" w:styleId="PoratDiagrama">
    <w:name w:val="Poraštė Diagrama"/>
    <w:basedOn w:val="Numatytasispastraiposriftas"/>
    <w:link w:val="Porat"/>
    <w:uiPriority w:val="99"/>
    <w:rsid w:val="00AB1537"/>
    <w:rPr>
      <w:rFonts w:ascii="Times New Roman" w:eastAsia="Times New Roman" w:hAnsi="Times New Roman" w:cs="Times New Roman"/>
      <w:sz w:val="24"/>
      <w:szCs w:val="24"/>
      <w:lang w:eastAsia="lt-LT"/>
    </w:rPr>
  </w:style>
  <w:style w:type="paragraph" w:styleId="Betarp">
    <w:name w:val="No Spacing"/>
    <w:uiPriority w:val="1"/>
    <w:qFormat/>
    <w:rsid w:val="00AB1537"/>
    <w:pPr>
      <w:spacing w:after="0" w:line="240" w:lineRule="auto"/>
    </w:pPr>
    <w:rPr>
      <w:rFonts w:ascii="Times New Roman" w:eastAsia="Calibri" w:hAnsi="Times New Roman" w:cs="Times New Roman"/>
      <w:sz w:val="24"/>
    </w:rPr>
  </w:style>
  <w:style w:type="paragraph" w:styleId="Debesliotekstas">
    <w:name w:val="Balloon Text"/>
    <w:basedOn w:val="prastasis"/>
    <w:link w:val="DebesliotekstasDiagrama"/>
    <w:uiPriority w:val="99"/>
    <w:semiHidden/>
    <w:unhideWhenUsed/>
    <w:rsid w:val="00AB15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1537"/>
    <w:rPr>
      <w:rFonts w:ascii="Tahoma" w:eastAsia="Times New Roman" w:hAnsi="Tahoma" w:cs="Tahoma"/>
      <w:sz w:val="16"/>
      <w:szCs w:val="16"/>
      <w:lang w:eastAsia="lt-LT"/>
    </w:rPr>
  </w:style>
  <w:style w:type="paragraph" w:styleId="Sraopastraipa">
    <w:name w:val="List Paragraph"/>
    <w:basedOn w:val="prastasis"/>
    <w:uiPriority w:val="34"/>
    <w:qFormat/>
    <w:rsid w:val="009F383C"/>
    <w:pPr>
      <w:ind w:left="720"/>
    </w:pPr>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510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F574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semiHidden/>
    <w:unhideWhenUsed/>
    <w:rsid w:val="00AB1537"/>
    <w:pPr>
      <w:jc w:val="center"/>
    </w:pPr>
    <w:rPr>
      <w:szCs w:val="20"/>
      <w:lang w:eastAsia="en-US"/>
    </w:rPr>
  </w:style>
  <w:style w:type="character" w:customStyle="1" w:styleId="Pagrindinistekstas3Diagrama">
    <w:name w:val="Pagrindinis tekstas 3 Diagrama"/>
    <w:basedOn w:val="Numatytasispastraiposriftas"/>
    <w:link w:val="Pagrindinistekstas3"/>
    <w:semiHidden/>
    <w:rsid w:val="00AB1537"/>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B1537"/>
    <w:pPr>
      <w:tabs>
        <w:tab w:val="center" w:pos="4819"/>
        <w:tab w:val="right" w:pos="9638"/>
      </w:tabs>
    </w:pPr>
  </w:style>
  <w:style w:type="character" w:customStyle="1" w:styleId="AntratsDiagrama">
    <w:name w:val="Antraštės Diagrama"/>
    <w:basedOn w:val="Numatytasispastraiposriftas"/>
    <w:link w:val="Antrats"/>
    <w:uiPriority w:val="99"/>
    <w:rsid w:val="00AB153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B1537"/>
    <w:pPr>
      <w:tabs>
        <w:tab w:val="center" w:pos="4819"/>
        <w:tab w:val="right" w:pos="9638"/>
      </w:tabs>
    </w:pPr>
  </w:style>
  <w:style w:type="character" w:customStyle="1" w:styleId="PoratDiagrama">
    <w:name w:val="Poraštė Diagrama"/>
    <w:basedOn w:val="Numatytasispastraiposriftas"/>
    <w:link w:val="Porat"/>
    <w:uiPriority w:val="99"/>
    <w:rsid w:val="00AB1537"/>
    <w:rPr>
      <w:rFonts w:ascii="Times New Roman" w:eastAsia="Times New Roman" w:hAnsi="Times New Roman" w:cs="Times New Roman"/>
      <w:sz w:val="24"/>
      <w:szCs w:val="24"/>
      <w:lang w:eastAsia="lt-LT"/>
    </w:rPr>
  </w:style>
  <w:style w:type="paragraph" w:styleId="Betarp">
    <w:name w:val="No Spacing"/>
    <w:uiPriority w:val="1"/>
    <w:qFormat/>
    <w:rsid w:val="00AB1537"/>
    <w:pPr>
      <w:spacing w:after="0" w:line="240" w:lineRule="auto"/>
    </w:pPr>
    <w:rPr>
      <w:rFonts w:ascii="Times New Roman" w:eastAsia="Calibri" w:hAnsi="Times New Roman" w:cs="Times New Roman"/>
      <w:sz w:val="24"/>
    </w:rPr>
  </w:style>
  <w:style w:type="paragraph" w:styleId="Debesliotekstas">
    <w:name w:val="Balloon Text"/>
    <w:basedOn w:val="prastasis"/>
    <w:link w:val="DebesliotekstasDiagrama"/>
    <w:uiPriority w:val="99"/>
    <w:semiHidden/>
    <w:unhideWhenUsed/>
    <w:rsid w:val="00AB15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B1537"/>
    <w:rPr>
      <w:rFonts w:ascii="Tahoma" w:eastAsia="Times New Roman" w:hAnsi="Tahoma" w:cs="Tahoma"/>
      <w:sz w:val="16"/>
      <w:szCs w:val="16"/>
      <w:lang w:eastAsia="lt-LT"/>
    </w:rPr>
  </w:style>
  <w:style w:type="paragraph" w:styleId="Sraopastraipa">
    <w:name w:val="List Paragraph"/>
    <w:basedOn w:val="prastasis"/>
    <w:uiPriority w:val="34"/>
    <w:qFormat/>
    <w:rsid w:val="009F383C"/>
    <w:pPr>
      <w:ind w:left="720"/>
    </w:pPr>
    <w:rPr>
      <w:rFonts w:asciiTheme="minorHAnsi" w:eastAsiaTheme="minorHAnsi" w:hAnsiTheme="minorHAnsi" w:cstheme="minorBidi"/>
      <w:sz w:val="22"/>
      <w:szCs w:val="22"/>
      <w:lang w:eastAsia="en-US"/>
    </w:rPr>
  </w:style>
  <w:style w:type="character" w:styleId="Hipersaitas">
    <w:name w:val="Hyperlink"/>
    <w:basedOn w:val="Numatytasispastraiposriftas"/>
    <w:uiPriority w:val="99"/>
    <w:unhideWhenUsed/>
    <w:rsid w:val="00510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9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sektorius.lt/docs/Pilietiskumas_analize_final_2013-01-17_16_00_54.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4410</Words>
  <Characters>2514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Matelienė</dc:creator>
  <cp:lastModifiedBy>Rasa Virbalienė</cp:lastModifiedBy>
  <cp:revision>3</cp:revision>
  <dcterms:created xsi:type="dcterms:W3CDTF">2023-01-16T14:52:00Z</dcterms:created>
  <dcterms:modified xsi:type="dcterms:W3CDTF">2023-01-16T14:54:00Z</dcterms:modified>
</cp:coreProperties>
</file>