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B51B" w14:textId="190520D5" w:rsidR="005A2CF4" w:rsidRPr="005A2CF4" w:rsidRDefault="005A2CF4" w:rsidP="005A2CF4">
      <w:pPr>
        <w:jc w:val="center"/>
        <w:rPr>
          <w:sz w:val="24"/>
          <w:szCs w:val="24"/>
        </w:rPr>
      </w:pPr>
      <w:r w:rsidRPr="005A2CF4">
        <w:rPr>
          <w:b/>
          <w:caps/>
          <w:sz w:val="24"/>
          <w:szCs w:val="24"/>
        </w:rPr>
        <w:t xml:space="preserve">DĖL </w:t>
      </w:r>
      <w:r w:rsidRPr="005A2CF4">
        <w:rPr>
          <w:b/>
          <w:sz w:val="24"/>
          <w:szCs w:val="24"/>
        </w:rPr>
        <w:t xml:space="preserve">PRITARIMO DALYVAUTI </w:t>
      </w:r>
      <w:r w:rsidRPr="005A2CF4">
        <w:rPr>
          <w:b/>
          <w:bCs/>
          <w:sz w:val="24"/>
          <w:szCs w:val="24"/>
        </w:rPr>
        <w:t>„TŪKSTANTMEČIO MOKYKLŲ</w:t>
      </w:r>
      <w:r w:rsidR="003E7FDE">
        <w:rPr>
          <w:b/>
          <w:bCs/>
          <w:sz w:val="24"/>
          <w:szCs w:val="24"/>
        </w:rPr>
        <w:t xml:space="preserve">“ </w:t>
      </w:r>
      <w:r w:rsidRPr="00A868A1">
        <w:rPr>
          <w:b/>
          <w:bCs/>
          <w:sz w:val="24"/>
          <w:szCs w:val="24"/>
          <w:lang w:val="lt-LT"/>
        </w:rPr>
        <w:t>PROGRAMOJE</w:t>
      </w:r>
      <w:r w:rsidRPr="005A2CF4">
        <w:rPr>
          <w:b/>
          <w:bCs/>
          <w:sz w:val="24"/>
          <w:szCs w:val="24"/>
        </w:rPr>
        <w:t xml:space="preserve"> PARTNERIO TEISĖMIS</w:t>
      </w:r>
    </w:p>
    <w:p w14:paraId="68C54706" w14:textId="77777777" w:rsidR="00691869" w:rsidRPr="0017751A" w:rsidRDefault="00691869" w:rsidP="00D276B0">
      <w:pPr>
        <w:jc w:val="center"/>
        <w:rPr>
          <w:b/>
          <w:sz w:val="24"/>
          <w:szCs w:val="24"/>
          <w:lang w:val="lt-LT"/>
        </w:rPr>
      </w:pPr>
    </w:p>
    <w:p w14:paraId="68C54707" w14:textId="326D01C1" w:rsidR="00D276B0" w:rsidRPr="0017751A" w:rsidRDefault="00432E6F" w:rsidP="00D276B0">
      <w:pPr>
        <w:jc w:val="center"/>
        <w:rPr>
          <w:sz w:val="24"/>
          <w:szCs w:val="24"/>
          <w:lang w:val="lt-LT"/>
        </w:rPr>
      </w:pPr>
      <w:r>
        <w:rPr>
          <w:sz w:val="24"/>
          <w:szCs w:val="24"/>
          <w:lang w:val="lt-LT"/>
        </w:rPr>
        <w:t>2022 m. kovo 25</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1BFDAB47" w14:textId="5F9A3F0A" w:rsidR="00556144" w:rsidRDefault="00556144" w:rsidP="0012463A">
      <w:pPr>
        <w:ind w:firstLine="851"/>
        <w:jc w:val="both"/>
        <w:rPr>
          <w:sz w:val="24"/>
          <w:szCs w:val="24"/>
          <w:lang w:val="lt-LT"/>
        </w:rPr>
      </w:pPr>
      <w:r w:rsidRPr="00556144">
        <w:rPr>
          <w:sz w:val="24"/>
          <w:szCs w:val="24"/>
          <w:lang w:val="lt-LT"/>
        </w:rPr>
        <w:t xml:space="preserve">Vadovaudamasi Lietuvos Respublikos vietos savivaldos įstatymo 6 straipsnio 5 punktu, 16 straipsnio 4 dalimi ir </w:t>
      </w:r>
      <w:r w:rsidRPr="00556144">
        <w:rPr>
          <w:bCs/>
          <w:sz w:val="24"/>
          <w:szCs w:val="24"/>
          <w:lang w:val="lt-LT"/>
        </w:rPr>
        <w:t>„Tūkstantmečio mokyklų“ programos, patvirtintos Lietuvos Respublikos švietimo, mokslo ir sporto ministro 2022 m. sausio 31 d. įsakymu Nr. V-137 „Dėl „Tūkstantmečio mokyklų“ programos“ patvirtinimo“, 17.1 papunkčiu,</w:t>
      </w:r>
      <w:r w:rsidR="0012463A" w:rsidRPr="006E3D5D">
        <w:rPr>
          <w:sz w:val="24"/>
          <w:szCs w:val="24"/>
          <w:lang w:val="lt-LT"/>
        </w:rPr>
        <w:t xml:space="preserve"> Rokiškio rajono savivaldyb</w:t>
      </w:r>
      <w:r w:rsidR="00763EB7">
        <w:rPr>
          <w:sz w:val="24"/>
          <w:szCs w:val="24"/>
          <w:lang w:val="lt-LT"/>
        </w:rPr>
        <w:t>ės taryba</w:t>
      </w:r>
    </w:p>
    <w:p w14:paraId="23AC8B36" w14:textId="6DA07E35" w:rsidR="0012463A" w:rsidRPr="006E3D5D" w:rsidRDefault="00F55BF2" w:rsidP="0012463A">
      <w:pPr>
        <w:ind w:firstLine="851"/>
        <w:jc w:val="both"/>
        <w:rPr>
          <w:sz w:val="24"/>
          <w:szCs w:val="24"/>
          <w:lang w:val="lt-LT"/>
        </w:rPr>
      </w:pPr>
      <w:r>
        <w:rPr>
          <w:sz w:val="24"/>
          <w:szCs w:val="24"/>
          <w:lang w:val="lt-LT"/>
        </w:rPr>
        <w:t>n u s p r e n d ž i a:</w:t>
      </w:r>
    </w:p>
    <w:p w14:paraId="335869B2" w14:textId="31D82788" w:rsidR="00556144" w:rsidRPr="00556144" w:rsidRDefault="00556144" w:rsidP="00CE63AB">
      <w:pPr>
        <w:ind w:firstLine="851"/>
        <w:jc w:val="both"/>
        <w:rPr>
          <w:bCs/>
          <w:sz w:val="24"/>
          <w:szCs w:val="24"/>
          <w:lang w:val="lt-LT"/>
        </w:rPr>
      </w:pPr>
      <w:r>
        <w:rPr>
          <w:sz w:val="24"/>
          <w:szCs w:val="24"/>
          <w:lang w:val="lt-LT"/>
        </w:rPr>
        <w:t xml:space="preserve">1. Pritarti Rokiškio rajono </w:t>
      </w:r>
      <w:r w:rsidRPr="00556144">
        <w:rPr>
          <w:sz w:val="24"/>
          <w:szCs w:val="24"/>
          <w:lang w:val="lt-LT"/>
        </w:rPr>
        <w:t xml:space="preserve">savivaldybės dalyvavimui partnerio teisėmis </w:t>
      </w:r>
      <w:r w:rsidRPr="00556144">
        <w:rPr>
          <w:bCs/>
          <w:sz w:val="24"/>
          <w:szCs w:val="24"/>
          <w:lang w:val="lt-LT"/>
        </w:rPr>
        <w:t xml:space="preserve">,,Tūkstantmečio mokyklų“ programoje (toliau – Programa). </w:t>
      </w:r>
    </w:p>
    <w:p w14:paraId="1597D5DD" w14:textId="7C368CB2" w:rsidR="00F55BF2" w:rsidRDefault="00CE63AB" w:rsidP="00CE63AB">
      <w:pPr>
        <w:ind w:firstLine="851"/>
        <w:jc w:val="both"/>
        <w:rPr>
          <w:sz w:val="24"/>
          <w:szCs w:val="24"/>
          <w:lang w:val="lt-LT"/>
        </w:rPr>
      </w:pPr>
      <w:r>
        <w:rPr>
          <w:sz w:val="24"/>
          <w:szCs w:val="24"/>
          <w:lang w:val="lt-LT"/>
        </w:rPr>
        <w:t xml:space="preserve">2. Įgalioti Rokiškio rajono </w:t>
      </w:r>
      <w:r w:rsidR="00556144" w:rsidRPr="00556144">
        <w:rPr>
          <w:sz w:val="24"/>
          <w:szCs w:val="24"/>
          <w:lang w:val="lt-LT"/>
        </w:rPr>
        <w:t>savivaldybės administracijos direktorių pasirašyti dokumentus, susijusius su Programos įgyvendinimu.</w:t>
      </w:r>
    </w:p>
    <w:p w14:paraId="4CB97B75" w14:textId="1A1EF78B" w:rsidR="00295FBB" w:rsidRPr="00295FBB" w:rsidRDefault="00CE63AB" w:rsidP="00D276B0">
      <w:pPr>
        <w:ind w:firstLine="851"/>
        <w:jc w:val="both"/>
        <w:rPr>
          <w:sz w:val="24"/>
          <w:szCs w:val="24"/>
          <w:lang w:val="lt-LT"/>
        </w:rPr>
      </w:pPr>
      <w:r>
        <w:rPr>
          <w:sz w:val="24"/>
          <w:szCs w:val="24"/>
          <w:lang w:val="lt-LT"/>
        </w:rPr>
        <w:t>3</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 xml:space="preserve">aldybės interneto svetainėje </w:t>
      </w:r>
      <w:hyperlink r:id="rId8" w:history="1">
        <w:r w:rsidR="00315894" w:rsidRPr="00F41415">
          <w:rPr>
            <w:rStyle w:val="Hipersaitas"/>
            <w:sz w:val="24"/>
            <w:szCs w:val="24"/>
            <w:lang w:val="lt-LT"/>
          </w:rPr>
          <w:t>www.rokiskis.lt</w:t>
        </w:r>
      </w:hyperlink>
      <w:r w:rsidR="00315894">
        <w:rPr>
          <w:sz w:val="24"/>
          <w:szCs w:val="24"/>
          <w:lang w:val="lt-LT"/>
        </w:rPr>
        <w:t xml:space="preserve"> ir Teisės aktų registre</w:t>
      </w:r>
      <w:r w:rsidR="00295FBB" w:rsidRPr="00915EF0">
        <w:rPr>
          <w:sz w:val="24"/>
          <w:szCs w:val="24"/>
          <w:lang w:val="lt-LT"/>
        </w:rPr>
        <w:t>.</w:t>
      </w:r>
    </w:p>
    <w:p w14:paraId="1522CA29" w14:textId="33F33420" w:rsidR="003A594C" w:rsidRPr="00BE113B" w:rsidRDefault="003A594C" w:rsidP="003A594C">
      <w:pPr>
        <w:ind w:firstLine="851"/>
        <w:jc w:val="both"/>
        <w:rPr>
          <w:sz w:val="24"/>
          <w:szCs w:val="24"/>
          <w:lang w:val="lt-LT"/>
        </w:rPr>
      </w:pPr>
      <w:r w:rsidRPr="00BE113B">
        <w:rPr>
          <w:sz w:val="24"/>
          <w:szCs w:val="24"/>
          <w:lang w:val="lt-LT"/>
        </w:rPr>
        <w:t xml:space="preserve">Šis sprendimas per vieną mėnesį gali būti skundžiamas Regionų apygardos teismui, skundą (prašymą) paduodant bet kuriuose šio teismo rūmuose, Lietuvos Respublikos administracinių </w:t>
      </w:r>
      <w:r w:rsidR="00AA12EE">
        <w:rPr>
          <w:sz w:val="24"/>
          <w:szCs w:val="24"/>
          <w:lang w:val="lt-LT"/>
        </w:rPr>
        <w:t>bylų teisenos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60AD7ECC" w14:textId="7AE63923" w:rsidR="00A25805" w:rsidRDefault="00A25805"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20C2ACF4" w14:textId="6771C06A"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0768AD00" w14:textId="55C196AA" w:rsidR="00A25805" w:rsidRDefault="00A25805" w:rsidP="00D276B0">
      <w:pPr>
        <w:tabs>
          <w:tab w:val="left" w:pos="1260"/>
        </w:tabs>
        <w:rPr>
          <w:sz w:val="24"/>
          <w:szCs w:val="24"/>
        </w:rPr>
      </w:pPr>
    </w:p>
    <w:p w14:paraId="310B4080" w14:textId="77777777" w:rsidR="00CE63AB" w:rsidRDefault="00CE63AB" w:rsidP="00D276B0">
      <w:pPr>
        <w:tabs>
          <w:tab w:val="left" w:pos="1260"/>
        </w:tabs>
        <w:rPr>
          <w:sz w:val="24"/>
          <w:szCs w:val="24"/>
        </w:rPr>
      </w:pPr>
    </w:p>
    <w:p w14:paraId="17B64066" w14:textId="77777777" w:rsidR="00CE63AB" w:rsidRDefault="00CE63AB" w:rsidP="00D276B0">
      <w:pPr>
        <w:tabs>
          <w:tab w:val="left" w:pos="1260"/>
        </w:tabs>
        <w:rPr>
          <w:sz w:val="24"/>
          <w:szCs w:val="24"/>
        </w:rPr>
      </w:pPr>
    </w:p>
    <w:p w14:paraId="45D150FC" w14:textId="77777777" w:rsidR="00CE63AB" w:rsidRDefault="00CE63AB" w:rsidP="00D276B0">
      <w:pPr>
        <w:tabs>
          <w:tab w:val="left" w:pos="1260"/>
        </w:tabs>
        <w:rPr>
          <w:sz w:val="24"/>
          <w:szCs w:val="24"/>
        </w:rPr>
      </w:pPr>
    </w:p>
    <w:p w14:paraId="0A1CBBC7" w14:textId="77777777" w:rsidR="00CE63AB" w:rsidRDefault="00CE63AB" w:rsidP="00D276B0">
      <w:pPr>
        <w:tabs>
          <w:tab w:val="left" w:pos="1260"/>
        </w:tabs>
        <w:rPr>
          <w:sz w:val="24"/>
          <w:szCs w:val="24"/>
        </w:rPr>
      </w:pPr>
    </w:p>
    <w:p w14:paraId="0B5C67CF" w14:textId="77777777" w:rsidR="00CE63AB" w:rsidRDefault="00CE63AB" w:rsidP="00D276B0">
      <w:pPr>
        <w:tabs>
          <w:tab w:val="left" w:pos="1260"/>
        </w:tabs>
        <w:rPr>
          <w:sz w:val="24"/>
          <w:szCs w:val="24"/>
        </w:rPr>
      </w:pPr>
    </w:p>
    <w:p w14:paraId="7307319C" w14:textId="77777777" w:rsidR="00CE63AB" w:rsidRDefault="00CE63AB" w:rsidP="00D276B0">
      <w:pPr>
        <w:tabs>
          <w:tab w:val="left" w:pos="1260"/>
        </w:tabs>
        <w:rPr>
          <w:sz w:val="24"/>
          <w:szCs w:val="24"/>
        </w:rPr>
      </w:pPr>
    </w:p>
    <w:p w14:paraId="76071D76" w14:textId="77777777" w:rsidR="00CE63AB" w:rsidRDefault="00CE63AB" w:rsidP="00D276B0">
      <w:pPr>
        <w:tabs>
          <w:tab w:val="left" w:pos="1260"/>
        </w:tabs>
        <w:rPr>
          <w:sz w:val="24"/>
          <w:szCs w:val="24"/>
        </w:rPr>
      </w:pPr>
    </w:p>
    <w:p w14:paraId="79CCE5A2" w14:textId="44925E5A" w:rsidR="00A25805" w:rsidRDefault="00A25805"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49E0075" w14:textId="77777777" w:rsidR="00AA12EE" w:rsidRDefault="00AA12EE"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proofErr w:type="spellStart"/>
      <w:r w:rsidR="00066845">
        <w:rPr>
          <w:sz w:val="24"/>
          <w:szCs w:val="24"/>
          <w:lang w:val="lt-LT"/>
        </w:rPr>
        <w:t>Elmonienė</w:t>
      </w:r>
      <w:proofErr w:type="spellEnd"/>
    </w:p>
    <w:p w14:paraId="68C5472A" w14:textId="54554525" w:rsidR="00D276B0" w:rsidRPr="006E3D5D" w:rsidRDefault="00D276B0" w:rsidP="00D276B0">
      <w:pPr>
        <w:jc w:val="both"/>
        <w:rPr>
          <w:sz w:val="24"/>
          <w:szCs w:val="24"/>
          <w:lang w:val="lt-LT"/>
        </w:rPr>
      </w:pPr>
      <w:r w:rsidRPr="006E3D5D">
        <w:rPr>
          <w:sz w:val="24"/>
          <w:szCs w:val="24"/>
          <w:lang w:val="lt-LT"/>
        </w:rPr>
        <w:lastRenderedPageBreak/>
        <w:t>Rokiškio rajono savivaldybės tarybai</w:t>
      </w:r>
    </w:p>
    <w:p w14:paraId="68C5472B" w14:textId="77777777" w:rsidR="00D276B0" w:rsidRPr="006E3D5D" w:rsidRDefault="00D276B0" w:rsidP="00D276B0">
      <w:pPr>
        <w:jc w:val="both"/>
        <w:rPr>
          <w:sz w:val="24"/>
          <w:szCs w:val="24"/>
          <w:lang w:val="lt-LT"/>
        </w:rPr>
      </w:pPr>
    </w:p>
    <w:p w14:paraId="68C5472D" w14:textId="473A386C" w:rsidR="00D276B0" w:rsidRPr="006E3D5D" w:rsidRDefault="00ED01A4" w:rsidP="00AA12EE">
      <w:pPr>
        <w:jc w:val="center"/>
        <w:rPr>
          <w:sz w:val="24"/>
          <w:szCs w:val="24"/>
          <w:lang w:val="lt-LT"/>
        </w:rPr>
      </w:pPr>
      <w:r>
        <w:rPr>
          <w:b/>
          <w:sz w:val="24"/>
          <w:szCs w:val="24"/>
          <w:lang w:val="lt-LT"/>
        </w:rPr>
        <w:t xml:space="preserve">TEIKIAMO </w:t>
      </w:r>
      <w:r w:rsidR="00D276B0" w:rsidRPr="00670F02">
        <w:rPr>
          <w:b/>
          <w:sz w:val="24"/>
          <w:szCs w:val="24"/>
          <w:lang w:val="lt-LT"/>
        </w:rPr>
        <w:t>SPRENDIMO</w:t>
      </w:r>
      <w:r w:rsidR="00D276B0" w:rsidRPr="00963D1D">
        <w:rPr>
          <w:b/>
          <w:sz w:val="24"/>
          <w:szCs w:val="24"/>
          <w:lang w:val="lt-LT"/>
        </w:rPr>
        <w:t xml:space="preserve"> </w:t>
      </w:r>
      <w:r w:rsidR="00D276B0" w:rsidRPr="00670F02">
        <w:rPr>
          <w:b/>
          <w:sz w:val="24"/>
          <w:szCs w:val="24"/>
          <w:lang w:val="lt-LT"/>
        </w:rPr>
        <w:t>PROJEKTO „</w:t>
      </w:r>
      <w:r w:rsidR="00A868A1" w:rsidRPr="005A2CF4">
        <w:rPr>
          <w:b/>
          <w:caps/>
          <w:sz w:val="24"/>
          <w:szCs w:val="24"/>
        </w:rPr>
        <w:t xml:space="preserve">DĖL </w:t>
      </w:r>
      <w:r w:rsidR="00A868A1" w:rsidRPr="005A2CF4">
        <w:rPr>
          <w:b/>
          <w:sz w:val="24"/>
          <w:szCs w:val="24"/>
        </w:rPr>
        <w:t xml:space="preserve">PRITARIMO DALYVAUTI </w:t>
      </w:r>
      <w:r w:rsidR="00A868A1" w:rsidRPr="005A2CF4">
        <w:rPr>
          <w:b/>
          <w:bCs/>
          <w:sz w:val="24"/>
          <w:szCs w:val="24"/>
        </w:rPr>
        <w:t>„TŪKSTANTMEČIO MOKYKLŲ</w:t>
      </w:r>
      <w:r w:rsidR="00A868A1">
        <w:rPr>
          <w:b/>
          <w:bCs/>
          <w:sz w:val="24"/>
          <w:szCs w:val="24"/>
        </w:rPr>
        <w:t xml:space="preserve">“ </w:t>
      </w:r>
      <w:r w:rsidR="00A868A1" w:rsidRPr="00A868A1">
        <w:rPr>
          <w:b/>
          <w:bCs/>
          <w:sz w:val="24"/>
          <w:szCs w:val="24"/>
          <w:lang w:val="lt-LT"/>
        </w:rPr>
        <w:t>PROGRAMOJE</w:t>
      </w:r>
      <w:r w:rsidR="00A868A1" w:rsidRPr="005A2CF4">
        <w:rPr>
          <w:b/>
          <w:bCs/>
          <w:sz w:val="24"/>
          <w:szCs w:val="24"/>
        </w:rPr>
        <w:t xml:space="preserve"> PARTNERIO TEISĖMIS</w:t>
      </w:r>
      <w:r w:rsidR="00D276B0" w:rsidRPr="0097237D">
        <w:rPr>
          <w:b/>
          <w:sz w:val="24"/>
          <w:szCs w:val="24"/>
          <w:lang w:val="lt-LT"/>
        </w:rPr>
        <w:t xml:space="preserve">“ </w:t>
      </w:r>
      <w:r w:rsidR="00D276B0" w:rsidRPr="006E3D5D">
        <w:rPr>
          <w:b/>
          <w:sz w:val="24"/>
          <w:szCs w:val="24"/>
          <w:lang w:val="lt-LT"/>
        </w:rPr>
        <w:t>AIŠKINAMASIS RAŠTAS</w:t>
      </w:r>
    </w:p>
    <w:p w14:paraId="68C5472E" w14:textId="77777777" w:rsidR="00D276B0" w:rsidRPr="006E3D5D" w:rsidRDefault="00D276B0" w:rsidP="00D276B0">
      <w:pPr>
        <w:ind w:right="197"/>
        <w:jc w:val="center"/>
        <w:rPr>
          <w:b/>
          <w:sz w:val="24"/>
          <w:szCs w:val="24"/>
          <w:lang w:val="lt-LT"/>
        </w:rPr>
      </w:pPr>
    </w:p>
    <w:p w14:paraId="68C5472F" w14:textId="3CDC453D" w:rsidR="00D276B0" w:rsidRPr="006E3D5D" w:rsidRDefault="002C7A7D" w:rsidP="00D276B0">
      <w:pPr>
        <w:ind w:firstLine="851"/>
        <w:jc w:val="both"/>
        <w:rPr>
          <w:b/>
          <w:sz w:val="24"/>
          <w:szCs w:val="24"/>
          <w:lang w:val="lt-LT"/>
        </w:rPr>
      </w:pPr>
      <w:r>
        <w:rPr>
          <w:b/>
          <w:sz w:val="24"/>
          <w:szCs w:val="24"/>
          <w:lang w:val="lt-LT"/>
        </w:rPr>
        <w:t>S</w:t>
      </w:r>
      <w:r w:rsidR="00D276B0" w:rsidRPr="006E3D5D">
        <w:rPr>
          <w:b/>
          <w:sz w:val="24"/>
          <w:szCs w:val="24"/>
          <w:lang w:val="lt-LT"/>
        </w:rPr>
        <w:t xml:space="preserve">prendimo projekto tikslai ir uždaviniai. </w:t>
      </w:r>
    </w:p>
    <w:p w14:paraId="7E0C6833" w14:textId="7C2DD3A5" w:rsidR="003A066F" w:rsidRPr="003A066F" w:rsidRDefault="003A066F" w:rsidP="00266A59">
      <w:pPr>
        <w:pStyle w:val="Betarp"/>
        <w:ind w:firstLine="851"/>
        <w:jc w:val="both"/>
        <w:rPr>
          <w:bCs/>
          <w:sz w:val="24"/>
          <w:szCs w:val="24"/>
          <w:lang w:val="lt-LT"/>
        </w:rPr>
      </w:pPr>
      <w:r w:rsidRPr="003A066F">
        <w:rPr>
          <w:bCs/>
          <w:sz w:val="24"/>
          <w:szCs w:val="24"/>
          <w:lang w:val="lt-LT"/>
        </w:rPr>
        <w:t xml:space="preserve">Sprendimo projekto tikslas – </w:t>
      </w:r>
      <w:r w:rsidR="002F25AE">
        <w:rPr>
          <w:sz w:val="24"/>
          <w:szCs w:val="24"/>
          <w:lang w:val="lt-LT"/>
        </w:rPr>
        <w:t xml:space="preserve">pritarti Rokiškio rajono </w:t>
      </w:r>
      <w:r w:rsidR="002F25AE" w:rsidRPr="00556144">
        <w:rPr>
          <w:sz w:val="24"/>
          <w:szCs w:val="24"/>
          <w:lang w:val="lt-LT"/>
        </w:rPr>
        <w:t xml:space="preserve">savivaldybės dalyvavimui partnerio teisėmis </w:t>
      </w:r>
      <w:r w:rsidR="002F25AE" w:rsidRPr="00556144">
        <w:rPr>
          <w:bCs/>
          <w:sz w:val="24"/>
          <w:szCs w:val="24"/>
          <w:lang w:val="lt-LT"/>
        </w:rPr>
        <w:t>,,Tūkstantmečio mokyklų“ programoje (toliau – Programa).</w:t>
      </w:r>
    </w:p>
    <w:p w14:paraId="68C54731" w14:textId="6AE5697A" w:rsidR="00D276B0" w:rsidRDefault="008471FD" w:rsidP="00D276B0">
      <w:pPr>
        <w:ind w:firstLine="851"/>
        <w:jc w:val="both"/>
        <w:rPr>
          <w:sz w:val="24"/>
          <w:szCs w:val="24"/>
          <w:lang w:val="lt-LT"/>
        </w:rPr>
      </w:pPr>
      <w:r>
        <w:rPr>
          <w:b/>
          <w:bCs/>
          <w:sz w:val="24"/>
          <w:szCs w:val="24"/>
          <w:lang w:val="lt-LT"/>
        </w:rPr>
        <w:t>Teisinio reguliavimo nuostatos</w:t>
      </w:r>
      <w:r w:rsidR="00D276B0" w:rsidRPr="006E3D5D">
        <w:rPr>
          <w:b/>
          <w:bCs/>
          <w:sz w:val="24"/>
          <w:szCs w:val="24"/>
          <w:lang w:val="lt-LT"/>
        </w:rPr>
        <w:t>.</w:t>
      </w:r>
      <w:r w:rsidR="00D276B0" w:rsidRPr="006E3D5D">
        <w:rPr>
          <w:sz w:val="24"/>
          <w:szCs w:val="24"/>
          <w:lang w:val="lt-LT"/>
        </w:rPr>
        <w:t xml:space="preserve"> </w:t>
      </w:r>
    </w:p>
    <w:p w14:paraId="270B83BB" w14:textId="139E909F" w:rsidR="00273AED" w:rsidRDefault="00273AED" w:rsidP="00273AED">
      <w:pPr>
        <w:pStyle w:val="Antrats"/>
        <w:tabs>
          <w:tab w:val="right" w:pos="851"/>
        </w:tabs>
        <w:ind w:firstLine="851"/>
        <w:jc w:val="both"/>
        <w:rPr>
          <w:b/>
          <w:bCs/>
          <w:sz w:val="24"/>
          <w:szCs w:val="24"/>
          <w:lang w:val="lt-LT"/>
        </w:rPr>
      </w:pPr>
      <w:r w:rsidRPr="006E3D5D">
        <w:rPr>
          <w:sz w:val="24"/>
          <w:szCs w:val="24"/>
          <w:lang w:val="lt-LT"/>
        </w:rPr>
        <w:t>Lietuvos Respub</w:t>
      </w:r>
      <w:r>
        <w:rPr>
          <w:sz w:val="24"/>
          <w:szCs w:val="24"/>
          <w:lang w:val="lt-LT"/>
        </w:rPr>
        <w:t xml:space="preserve">likos vietos savivaldos įstatymas, </w:t>
      </w:r>
      <w:r w:rsidR="00293A1F" w:rsidRPr="00556144">
        <w:rPr>
          <w:bCs/>
          <w:sz w:val="24"/>
          <w:szCs w:val="24"/>
          <w:lang w:val="lt-LT"/>
        </w:rPr>
        <w:t>„</w:t>
      </w:r>
      <w:r w:rsidR="00293A1F">
        <w:rPr>
          <w:bCs/>
          <w:sz w:val="24"/>
          <w:szCs w:val="24"/>
          <w:lang w:val="lt-LT"/>
        </w:rPr>
        <w:t>Tūkstantmečio mokyklų“ programa</w:t>
      </w:r>
      <w:r w:rsidR="00293A1F" w:rsidRPr="00556144">
        <w:rPr>
          <w:bCs/>
          <w:sz w:val="24"/>
          <w:szCs w:val="24"/>
          <w:lang w:val="lt-LT"/>
        </w:rPr>
        <w:t>, p</w:t>
      </w:r>
      <w:r w:rsidR="00293A1F">
        <w:rPr>
          <w:bCs/>
          <w:sz w:val="24"/>
          <w:szCs w:val="24"/>
          <w:lang w:val="lt-LT"/>
        </w:rPr>
        <w:t>atvirtinta</w:t>
      </w:r>
      <w:r w:rsidR="00293A1F" w:rsidRPr="00556144">
        <w:rPr>
          <w:bCs/>
          <w:sz w:val="24"/>
          <w:szCs w:val="24"/>
          <w:lang w:val="lt-LT"/>
        </w:rPr>
        <w:t xml:space="preserve"> Lietuvos Respublikos švietimo, mokslo ir sporto ministro 2022 m. sausio 31 d. įsakymu Nr. V-137 „Dėl „Tūkstantmečio mo</w:t>
      </w:r>
      <w:bookmarkStart w:id="0" w:name="_GoBack"/>
      <w:bookmarkEnd w:id="0"/>
      <w:r w:rsidR="00293A1F" w:rsidRPr="00556144">
        <w:rPr>
          <w:bCs/>
          <w:sz w:val="24"/>
          <w:szCs w:val="24"/>
          <w:lang w:val="lt-LT"/>
        </w:rPr>
        <w:t>kyklų“ programos“ patvirtinimo“</w:t>
      </w:r>
      <w:r w:rsidR="00293A1F">
        <w:rPr>
          <w:bCs/>
          <w:sz w:val="24"/>
          <w:szCs w:val="24"/>
          <w:lang w:val="lt-LT"/>
        </w:rPr>
        <w:t>.</w:t>
      </w:r>
    </w:p>
    <w:p w14:paraId="7FF4C95D" w14:textId="77F8BAF3" w:rsidR="00F961EA" w:rsidRDefault="00D276B0" w:rsidP="00D276B0">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r w:rsidR="00C03B72">
        <w:rPr>
          <w:sz w:val="24"/>
          <w:szCs w:val="24"/>
          <w:lang w:val="lt-LT"/>
        </w:rPr>
        <w:tab/>
      </w:r>
    </w:p>
    <w:p w14:paraId="26020DB6" w14:textId="37D4CFF7" w:rsidR="001F512C" w:rsidRPr="00C342A8" w:rsidRDefault="001F512C" w:rsidP="001F512C">
      <w:pPr>
        <w:tabs>
          <w:tab w:val="left" w:pos="426"/>
        </w:tabs>
        <w:ind w:firstLine="850"/>
        <w:jc w:val="both"/>
        <w:rPr>
          <w:sz w:val="24"/>
          <w:szCs w:val="24"/>
          <w:lang w:val="lt-LT"/>
        </w:rPr>
      </w:pPr>
      <w:r w:rsidRPr="496ADB05">
        <w:rPr>
          <w:sz w:val="24"/>
          <w:szCs w:val="24"/>
          <w:lang w:val="lt-LT"/>
        </w:rPr>
        <w:t>Programa įgyvendinama savivaldybių lygmeniu, kiekvienai Programoje dalyvaujančiai savivaldybei atlikus esamos švietimo sistemos būklės ir kaitos analizę ir parengus savivaldybės švietimo pažangos planą (toliau – Pažangos planas), kuriam įgyvendinti yra suteikiama galimybė gauti reikalingas investicijas.</w:t>
      </w:r>
    </w:p>
    <w:p w14:paraId="5BAAB892" w14:textId="6B80AB9D" w:rsidR="00A66E6D" w:rsidRDefault="0018734A" w:rsidP="00D30210">
      <w:pPr>
        <w:pStyle w:val="Antrats"/>
        <w:tabs>
          <w:tab w:val="right" w:pos="851"/>
        </w:tabs>
        <w:jc w:val="both"/>
        <w:rPr>
          <w:sz w:val="24"/>
          <w:szCs w:val="24"/>
          <w:lang w:val="lt-LT"/>
        </w:rPr>
      </w:pPr>
      <w:r>
        <w:rPr>
          <w:sz w:val="24"/>
          <w:szCs w:val="24"/>
          <w:lang w:val="lt-LT"/>
        </w:rPr>
        <w:tab/>
      </w:r>
      <w:r>
        <w:rPr>
          <w:sz w:val="24"/>
          <w:szCs w:val="24"/>
          <w:lang w:val="lt-LT"/>
        </w:rPr>
        <w:tab/>
      </w:r>
      <w:r w:rsidRPr="4654B34C">
        <w:rPr>
          <w:sz w:val="24"/>
          <w:szCs w:val="24"/>
          <w:lang w:val="lt-LT"/>
        </w:rPr>
        <w:t xml:space="preserve">Programos įgyvendinimas numatomas dviem etapais: Programos I etapo įgyvendinimo pradžia – 2022 m. vasario 1 d., pabaiga – 2026 m. birželio 30 d. Į Programos I etapą savivaldybės galės įsitraukti dviem srautais – 2022 ir 2023 metais. Programos II etapo įgyvendinimo pradžia bus tikslinama atsižvelgiant į I etapo įgyvendinimo rezultatus, tęstinių veiklų finansavimo galimybes ir poreikius. Programos I etapo veikloms įgyvendinti numatoma skirti iki 210,00 mln. </w:t>
      </w:r>
      <w:proofErr w:type="spellStart"/>
      <w:r w:rsidRPr="4654B34C">
        <w:rPr>
          <w:sz w:val="24"/>
          <w:szCs w:val="24"/>
          <w:lang w:val="lt-LT"/>
        </w:rPr>
        <w:t>Eur</w:t>
      </w:r>
      <w:proofErr w:type="spellEnd"/>
      <w:r w:rsidRPr="4654B34C">
        <w:rPr>
          <w:sz w:val="24"/>
          <w:szCs w:val="24"/>
          <w:lang w:val="lt-LT"/>
        </w:rPr>
        <w:t xml:space="preserve"> (dviejų šimtų dešimties milijonų eurų) Ekonomikos gaivinimo ir atsparumo didinimo priemonės lėšų ir ne daugiau kaip 44,1 mln. </w:t>
      </w:r>
      <w:proofErr w:type="spellStart"/>
      <w:r w:rsidRPr="4654B34C">
        <w:rPr>
          <w:sz w:val="24"/>
          <w:szCs w:val="24"/>
          <w:lang w:val="lt-LT"/>
        </w:rPr>
        <w:t>Eur</w:t>
      </w:r>
      <w:proofErr w:type="spellEnd"/>
      <w:r w:rsidRPr="4654B34C">
        <w:rPr>
          <w:sz w:val="24"/>
          <w:szCs w:val="24"/>
          <w:lang w:val="lt-LT"/>
        </w:rPr>
        <w:t xml:space="preserve"> (keturiasdešimt keturi milijonai vienas šimtas tūkstančių eurų) Lietuvos Respublikos valstybės biudžeto lėšų pridėtinės vertės mokesčiui kompensuoti. </w:t>
      </w:r>
    </w:p>
    <w:p w14:paraId="2559FAC4" w14:textId="182B7131" w:rsidR="00AC061F" w:rsidRDefault="00AC061F" w:rsidP="00D30210">
      <w:pPr>
        <w:pStyle w:val="Antrats"/>
        <w:tabs>
          <w:tab w:val="right" w:pos="851"/>
        </w:tabs>
        <w:jc w:val="both"/>
        <w:rPr>
          <w:sz w:val="24"/>
          <w:szCs w:val="24"/>
          <w:lang w:val="lt-LT"/>
        </w:rPr>
      </w:pPr>
      <w:r>
        <w:rPr>
          <w:sz w:val="24"/>
          <w:szCs w:val="24"/>
          <w:lang w:val="lt-LT"/>
        </w:rPr>
        <w:tab/>
      </w:r>
      <w:r>
        <w:rPr>
          <w:sz w:val="24"/>
          <w:szCs w:val="24"/>
          <w:lang w:val="lt-LT"/>
        </w:rPr>
        <w:tab/>
      </w:r>
      <w:r w:rsidRPr="4654B34C">
        <w:rPr>
          <w:sz w:val="24"/>
          <w:szCs w:val="24"/>
          <w:lang w:val="lt-LT"/>
        </w:rPr>
        <w:t>Programoje iš vienos savivaldybės dalyvauja ne mažiau kaip trys mokyklos</w:t>
      </w:r>
      <w:r w:rsidR="007B3A40">
        <w:rPr>
          <w:sz w:val="24"/>
          <w:szCs w:val="24"/>
          <w:lang w:val="lt-LT"/>
        </w:rPr>
        <w:t>.</w:t>
      </w:r>
      <w:r w:rsidR="007B3A40" w:rsidRPr="007B3A40">
        <w:rPr>
          <w:sz w:val="24"/>
          <w:szCs w:val="24"/>
          <w:lang w:val="lt-LT"/>
        </w:rPr>
        <w:t xml:space="preserve"> </w:t>
      </w:r>
      <w:r w:rsidR="007B3A40" w:rsidRPr="496ADB05">
        <w:rPr>
          <w:sz w:val="24"/>
          <w:szCs w:val="24"/>
          <w:lang w:val="lt-LT"/>
        </w:rPr>
        <w:t>Programoje dalyvaujančiose mokykloje pagal priešmokyklinio ir bendrojo ugdymo programas besimokančių mokinių skaičius, įskaitant visus jos skyrius, einamųjų mokslo metų rugsėjo 1 d. turi bū</w:t>
      </w:r>
      <w:r w:rsidR="007B3A40">
        <w:rPr>
          <w:sz w:val="24"/>
          <w:szCs w:val="24"/>
          <w:lang w:val="lt-LT"/>
        </w:rPr>
        <w:t>ti ne mažesnis kaip 200</w:t>
      </w:r>
      <w:r w:rsidR="007B3A40" w:rsidRPr="496ADB05">
        <w:rPr>
          <w:sz w:val="24"/>
          <w:szCs w:val="24"/>
          <w:lang w:val="lt-LT"/>
        </w:rPr>
        <w:t>. Ši nuostata turi būti išlaikyta visą dalyvavimo Programoje laikotarpį.</w:t>
      </w:r>
      <w:r w:rsidR="00951240" w:rsidRPr="00951240">
        <w:rPr>
          <w:sz w:val="24"/>
          <w:szCs w:val="24"/>
          <w:lang w:val="lt-LT"/>
        </w:rPr>
        <w:t xml:space="preserve"> </w:t>
      </w:r>
      <w:r w:rsidR="00951240" w:rsidRPr="49D2F4BF">
        <w:rPr>
          <w:sz w:val="24"/>
          <w:szCs w:val="24"/>
          <w:lang w:val="lt-LT"/>
        </w:rPr>
        <w:t xml:space="preserve">Programoje taip pat negali dalyvauti mokyklos, kurios savivaldybės bendrojo ugdymo mokyklų tinklo pertvarkos </w:t>
      </w:r>
      <w:r w:rsidR="00951240">
        <w:rPr>
          <w:sz w:val="24"/>
          <w:szCs w:val="24"/>
          <w:lang w:val="lt-LT"/>
        </w:rPr>
        <w:t>2021–2025 metų</w:t>
      </w:r>
      <w:r w:rsidR="00951240" w:rsidRPr="49D2F4BF">
        <w:rPr>
          <w:sz w:val="24"/>
          <w:szCs w:val="24"/>
          <w:lang w:val="lt-LT"/>
        </w:rPr>
        <w:t xml:space="preserve"> bendruosiuose planu</w:t>
      </w:r>
      <w:r w:rsidR="00951240">
        <w:rPr>
          <w:sz w:val="24"/>
          <w:szCs w:val="24"/>
          <w:lang w:val="lt-LT"/>
        </w:rPr>
        <w:t xml:space="preserve">ose </w:t>
      </w:r>
      <w:r w:rsidR="00951240" w:rsidRPr="49D2F4BF">
        <w:rPr>
          <w:sz w:val="24"/>
          <w:szCs w:val="24"/>
          <w:lang w:val="lt-LT"/>
        </w:rPr>
        <w:t>numatytos reorganizuoti prijungimo, sujungimo ar padalijimo būdu ar likviduoti, išskyrus atvejį, kai mokykla dalyvauja reorganizavimo procese (t. y. prie jos prijungiama kita mokykla). Mokyklos, kuriose planuojama atlikti struktūros pertvarką, gali dalyvauti Programoje.</w:t>
      </w:r>
    </w:p>
    <w:p w14:paraId="2E6A8FCA" w14:textId="488E19FC" w:rsidR="00951240" w:rsidRDefault="00951240" w:rsidP="00D30210">
      <w:pPr>
        <w:pStyle w:val="Antrats"/>
        <w:tabs>
          <w:tab w:val="right" w:pos="851"/>
        </w:tabs>
        <w:jc w:val="both"/>
        <w:rPr>
          <w:sz w:val="24"/>
          <w:szCs w:val="24"/>
          <w:lang w:val="lt-LT"/>
        </w:rPr>
      </w:pPr>
      <w:r>
        <w:rPr>
          <w:sz w:val="24"/>
          <w:szCs w:val="24"/>
          <w:lang w:val="lt-LT"/>
        </w:rPr>
        <w:tab/>
      </w:r>
      <w:r>
        <w:rPr>
          <w:sz w:val="24"/>
          <w:szCs w:val="24"/>
          <w:lang w:val="lt-LT"/>
        </w:rPr>
        <w:tab/>
      </w:r>
      <w:r w:rsidRPr="49D2F4BF">
        <w:rPr>
          <w:sz w:val="24"/>
          <w:szCs w:val="24"/>
          <w:lang w:val="lt-LT"/>
        </w:rPr>
        <w:t>Kaip nurodyta Programoje, dalyvaujanti savivaldybė atliks esamos švietimo sistemos būklės ir kaitos analizę, kurios pagrindu</w:t>
      </w:r>
      <w:r w:rsidR="00531965">
        <w:rPr>
          <w:sz w:val="24"/>
          <w:szCs w:val="24"/>
          <w:lang w:val="lt-LT"/>
        </w:rPr>
        <w:t xml:space="preserve"> bus rengiamas Pažangos planas.</w:t>
      </w:r>
      <w:r w:rsidRPr="49D2F4BF">
        <w:rPr>
          <w:sz w:val="24"/>
          <w:szCs w:val="24"/>
          <w:lang w:val="lt-LT"/>
        </w:rPr>
        <w:t xml:space="preserve"> Atliktos savivaldybės švietimo sistemos būklės ir kaitos analizės rezultatus savivaldybės, konsultuodamosi su Tūkstantmečio mokyklų akademija (toliau – TŪM), panaudos rengdamos Pažangos planą, kuriame bus pateikiami duomenys, atspindintys savivaldybės švietimo sistemos būklę ir kaitą, spręstinas problemas, siekiamo pokyčio tikslą ir tobulintinas </w:t>
      </w:r>
      <w:r w:rsidR="0075202E">
        <w:rPr>
          <w:sz w:val="24"/>
          <w:szCs w:val="24"/>
          <w:lang w:val="lt-LT"/>
        </w:rPr>
        <w:t>sritis, taip pat kiti aspektai</w:t>
      </w:r>
      <w:r w:rsidR="00782B20">
        <w:rPr>
          <w:sz w:val="24"/>
          <w:szCs w:val="24"/>
          <w:lang w:val="lt-LT"/>
        </w:rPr>
        <w:t>.</w:t>
      </w:r>
      <w:r w:rsidR="00E46CD9" w:rsidRPr="00E46CD9">
        <w:rPr>
          <w:sz w:val="24"/>
          <w:szCs w:val="24"/>
          <w:lang w:val="lt-LT"/>
        </w:rPr>
        <w:t xml:space="preserve"> </w:t>
      </w:r>
      <w:r w:rsidR="00E46CD9" w:rsidRPr="496ADB05">
        <w:rPr>
          <w:sz w:val="24"/>
          <w:szCs w:val="24"/>
          <w:lang w:val="lt-LT"/>
        </w:rPr>
        <w:t xml:space="preserve">Pažangos planas sudaromas ne trumpiau kaip 24 mėnesiams ir ne ilgiau kaip 36 mėnesiams. Tam tikrais atvejais dėl objektyvių priežasčių, kurių savivaldybė negalėjo numatyti iš anksto, veiklų įgyvendinimo laikotarpis gali būti pratęstas, bet ne ilgiau kaip iki 2026 m. birželio 30 d. </w:t>
      </w:r>
      <w:r w:rsidR="00E46CD9" w:rsidRPr="496ADB05">
        <w:rPr>
          <w:color w:val="000000" w:themeColor="text1"/>
          <w:sz w:val="24"/>
          <w:szCs w:val="24"/>
          <w:lang w:val="lt-LT"/>
        </w:rPr>
        <w:t>Pažangos plano forma bus patvirtinta iki konsultacijų su savivaldybėmis pradžios.</w:t>
      </w:r>
    </w:p>
    <w:p w14:paraId="7742C8EB" w14:textId="0B264D20" w:rsidR="00903147" w:rsidRDefault="00903147" w:rsidP="00D30210">
      <w:pPr>
        <w:pStyle w:val="Antrats"/>
        <w:tabs>
          <w:tab w:val="right" w:pos="851"/>
        </w:tabs>
        <w:jc w:val="both"/>
        <w:rPr>
          <w:sz w:val="24"/>
          <w:szCs w:val="24"/>
          <w:lang w:val="lt-LT"/>
        </w:rPr>
      </w:pPr>
      <w:r>
        <w:rPr>
          <w:sz w:val="24"/>
          <w:szCs w:val="24"/>
          <w:lang w:val="lt-LT"/>
        </w:rPr>
        <w:tab/>
      </w:r>
      <w:r>
        <w:rPr>
          <w:sz w:val="24"/>
          <w:szCs w:val="24"/>
          <w:lang w:val="lt-LT"/>
        </w:rPr>
        <w:tab/>
        <w:t xml:space="preserve">Programoje numatytos veiklos sritys: lyderystė veikiant, </w:t>
      </w:r>
      <w:proofErr w:type="spellStart"/>
      <w:r>
        <w:rPr>
          <w:sz w:val="24"/>
          <w:szCs w:val="24"/>
          <w:lang w:val="lt-LT"/>
        </w:rPr>
        <w:t>įtraukusis</w:t>
      </w:r>
      <w:proofErr w:type="spellEnd"/>
      <w:r>
        <w:rPr>
          <w:sz w:val="24"/>
          <w:szCs w:val="24"/>
          <w:lang w:val="lt-LT"/>
        </w:rPr>
        <w:t xml:space="preserve"> ugdymas, kultūrinis ugdymas</w:t>
      </w:r>
      <w:r w:rsidRPr="49D2F4BF">
        <w:rPr>
          <w:sz w:val="24"/>
          <w:szCs w:val="24"/>
          <w:lang w:val="lt-LT"/>
        </w:rPr>
        <w:t xml:space="preserve">, </w:t>
      </w:r>
      <w:r w:rsidRPr="49D2F4BF">
        <w:rPr>
          <w:sz w:val="24"/>
          <w:szCs w:val="24"/>
          <w:highlight w:val="white"/>
          <w:lang w:val="lt-LT"/>
        </w:rPr>
        <w:t xml:space="preserve">gamtos mokslų, technologijų, inžinerijos, matematikos mokslų ir kūrybiškumo (toliau – STEAM) </w:t>
      </w:r>
      <w:r>
        <w:rPr>
          <w:sz w:val="24"/>
          <w:szCs w:val="24"/>
          <w:lang w:val="lt-LT"/>
        </w:rPr>
        <w:t>ugdymas.</w:t>
      </w:r>
      <w:r w:rsidR="00731D64">
        <w:rPr>
          <w:color w:val="000000" w:themeColor="text1"/>
          <w:sz w:val="24"/>
          <w:szCs w:val="24"/>
          <w:lang w:val="lt-LT"/>
        </w:rPr>
        <w:t xml:space="preserve"> V</w:t>
      </w:r>
      <w:r w:rsidR="00731D64" w:rsidRPr="49D2F4BF">
        <w:rPr>
          <w:color w:val="000000" w:themeColor="text1"/>
          <w:sz w:val="24"/>
          <w:szCs w:val="24"/>
          <w:lang w:val="lt-LT"/>
        </w:rPr>
        <w:t>isos mokyklos</w:t>
      </w:r>
      <w:r w:rsidR="00044270">
        <w:rPr>
          <w:color w:val="000000" w:themeColor="text1"/>
          <w:sz w:val="24"/>
          <w:szCs w:val="24"/>
          <w:lang w:val="lt-LT"/>
        </w:rPr>
        <w:t xml:space="preserve">, </w:t>
      </w:r>
      <w:r w:rsidR="00731D64">
        <w:rPr>
          <w:color w:val="000000" w:themeColor="text1"/>
          <w:sz w:val="24"/>
          <w:szCs w:val="24"/>
          <w:lang w:val="lt-LT"/>
        </w:rPr>
        <w:t>dalyvaujančios Programoje,</w:t>
      </w:r>
      <w:r w:rsidR="00044270">
        <w:rPr>
          <w:color w:val="000000" w:themeColor="text1"/>
          <w:sz w:val="24"/>
          <w:szCs w:val="24"/>
          <w:lang w:val="lt-LT"/>
        </w:rPr>
        <w:t xml:space="preserve"> turės</w:t>
      </w:r>
      <w:r w:rsidR="00731D64" w:rsidRPr="49D2F4BF">
        <w:rPr>
          <w:color w:val="000000" w:themeColor="text1"/>
          <w:sz w:val="24"/>
          <w:szCs w:val="24"/>
          <w:lang w:val="lt-LT"/>
        </w:rPr>
        <w:t xml:space="preserve"> veiklą tobulinti visose keturiose srityse, t. y.: </w:t>
      </w:r>
      <w:r w:rsidR="00731D64" w:rsidRPr="49D2F4BF">
        <w:rPr>
          <w:sz w:val="24"/>
          <w:szCs w:val="24"/>
          <w:lang w:val="lt-LT"/>
        </w:rPr>
        <w:t xml:space="preserve">lyderystė veikiant, </w:t>
      </w:r>
      <w:proofErr w:type="spellStart"/>
      <w:r w:rsidR="00731D64" w:rsidRPr="49D2F4BF">
        <w:rPr>
          <w:sz w:val="24"/>
          <w:szCs w:val="24"/>
          <w:lang w:val="lt-LT"/>
        </w:rPr>
        <w:t>įtraukusis</w:t>
      </w:r>
      <w:proofErr w:type="spellEnd"/>
      <w:r w:rsidR="00731D64" w:rsidRPr="49D2F4BF">
        <w:rPr>
          <w:sz w:val="24"/>
          <w:szCs w:val="24"/>
          <w:lang w:val="lt-LT"/>
        </w:rPr>
        <w:t xml:space="preserve"> ugdymas, kultūrinis ugdymas, STEAM ugdymas.</w:t>
      </w:r>
    </w:p>
    <w:p w14:paraId="6C83EAAB" w14:textId="7696F6DA" w:rsidR="00044270" w:rsidRDefault="00044270" w:rsidP="00D30210">
      <w:pPr>
        <w:pStyle w:val="Antrats"/>
        <w:tabs>
          <w:tab w:val="right" w:pos="851"/>
        </w:tabs>
        <w:jc w:val="both"/>
        <w:rPr>
          <w:color w:val="000000" w:themeColor="text1"/>
          <w:sz w:val="24"/>
          <w:szCs w:val="24"/>
          <w:lang w:val="lt-LT"/>
        </w:rPr>
      </w:pPr>
      <w:r>
        <w:rPr>
          <w:sz w:val="24"/>
          <w:szCs w:val="24"/>
          <w:lang w:val="lt-LT"/>
        </w:rPr>
        <w:tab/>
      </w:r>
      <w:r>
        <w:rPr>
          <w:sz w:val="24"/>
          <w:szCs w:val="24"/>
          <w:lang w:val="lt-LT"/>
        </w:rPr>
        <w:tab/>
      </w:r>
      <w:r w:rsidRPr="49D2F4BF">
        <w:rPr>
          <w:sz w:val="24"/>
          <w:szCs w:val="24"/>
          <w:lang w:val="lt-LT"/>
        </w:rPr>
        <w:t xml:space="preserve">Savivaldybės Pažangos planui įgyvendinti investicijos yra galimos penkiose kryptyse: infrastruktūrai, įrangai ir mokymo priemonėms, mokyklų vadovų ir pedagoginių darbuotojų </w:t>
      </w:r>
      <w:r w:rsidRPr="49D2F4BF">
        <w:rPr>
          <w:sz w:val="24"/>
          <w:szCs w:val="24"/>
          <w:lang w:val="lt-LT"/>
        </w:rPr>
        <w:lastRenderedPageBreak/>
        <w:t xml:space="preserve">kompetencijoms stiprinti, tinklo mokyklų išteklių prieinamumui gerinti, ugdymo veikloms ir užsiėmimams organizuoti. </w:t>
      </w:r>
      <w:r w:rsidRPr="49D2F4BF">
        <w:rPr>
          <w:color w:val="000000" w:themeColor="text1"/>
          <w:sz w:val="24"/>
          <w:szCs w:val="24"/>
          <w:lang w:val="lt-LT"/>
        </w:rPr>
        <w:t>Proporcijų, kiek galima investuoti į infrastruktūrą bei ilgalaikį turtą ir kiek į ugdymo veiklų organizavimą bei kvalifikacijos tobulinimą,</w:t>
      </w:r>
      <w:r w:rsidRPr="49D2F4BF">
        <w:rPr>
          <w:sz w:val="24"/>
          <w:szCs w:val="24"/>
          <w:lang w:val="lt-LT"/>
        </w:rPr>
        <w:t xml:space="preserve"> nėra nustatyta. Švietimo būklė kiekvienoje savivaldybėje yra skirtinga, tad su kiekviena savivaldybe dėl numatomų finansuoti veiklų bus tariamasi konsultacijų metu. Tačiau yra pabrėžtina, kad Programos 37 punktu yra nustatyta, jog investicijos į ugdymo veiklų organizavimą bei kvalifikacijos tobulinimą yra privalomos. </w:t>
      </w:r>
      <w:r w:rsidRPr="49D2F4BF">
        <w:rPr>
          <w:color w:val="000000" w:themeColor="text1"/>
          <w:sz w:val="24"/>
          <w:szCs w:val="24"/>
          <w:lang w:val="lt-LT"/>
        </w:rPr>
        <w:t>Visos investicijos turėtų būti susijusios su bendrojo ugdymo stiprinimu.</w:t>
      </w:r>
    </w:p>
    <w:p w14:paraId="42EA8DEB" w14:textId="225007BB" w:rsidR="00044270" w:rsidRDefault="00044270" w:rsidP="00D30210">
      <w:pPr>
        <w:pStyle w:val="Antrats"/>
        <w:tabs>
          <w:tab w:val="right" w:pos="851"/>
        </w:tabs>
        <w:jc w:val="both"/>
        <w:rPr>
          <w:sz w:val="24"/>
          <w:szCs w:val="24"/>
          <w:lang w:val="lt-LT"/>
        </w:rPr>
      </w:pPr>
      <w:r>
        <w:rPr>
          <w:sz w:val="24"/>
          <w:szCs w:val="24"/>
          <w:lang w:val="lt-LT"/>
        </w:rPr>
        <w:tab/>
      </w:r>
      <w:r>
        <w:rPr>
          <w:sz w:val="24"/>
          <w:szCs w:val="24"/>
          <w:lang w:val="lt-LT"/>
        </w:rPr>
        <w:tab/>
      </w:r>
      <w:r w:rsidRPr="496ADB05">
        <w:rPr>
          <w:sz w:val="24"/>
          <w:szCs w:val="24"/>
          <w:lang w:val="lt-LT"/>
        </w:rPr>
        <w:t>Savivaldybėms Pažangos plano parengimo išlaidos nėra finansuojamos. Vadovaujantis Lietuvos Respublikos finansų ministro įsakymu „Dėl 2021–2027 metų Europos Sąjungos fondų ir Ekonomikos gaivinimo ir atsparumo didinimo priemonės lėšomis finansuojamų ar iš dalies finansuojamų projektų įgyvendinimo laikinosios tvarkos aprašo patvirtinimo“ patvirtintos laikinosios tvarkos 2 priedo 17.7 punktu, paraiškos parengimo išlaidos nėra tinkamos finansuoti („projekto įgyvendinimo plano rengimo išlaidos (išskyrus investicijų projekto ar kitų su projekto įgyvendinimo planu privalomų teikti priedų rengimo išlaidas)“), todėl Pažangos plano parengimo išlaidos prilyginamos paraiškos (projekto įgyvendinimo plano) parengimo išlaidoms. Tačiau atkreiptinas dėmesys, kad tinkamomis išlaidomis laikomos tik investicijų projekto parengimo paslaugos</w:t>
      </w:r>
      <w:r w:rsidR="00565229">
        <w:rPr>
          <w:sz w:val="24"/>
          <w:szCs w:val="24"/>
          <w:lang w:val="lt-LT"/>
        </w:rPr>
        <w:t>.</w:t>
      </w:r>
    </w:p>
    <w:p w14:paraId="0BE31958" w14:textId="3A9C0F44" w:rsidR="00565229" w:rsidRPr="0012088B" w:rsidRDefault="00565229" w:rsidP="00D30210">
      <w:pPr>
        <w:pStyle w:val="Antrats"/>
        <w:tabs>
          <w:tab w:val="right" w:pos="851"/>
        </w:tabs>
        <w:jc w:val="both"/>
        <w:rPr>
          <w:sz w:val="24"/>
          <w:szCs w:val="24"/>
          <w:lang w:val="lt-LT"/>
        </w:rPr>
      </w:pPr>
      <w:r>
        <w:rPr>
          <w:color w:val="000000" w:themeColor="text1"/>
          <w:sz w:val="24"/>
          <w:szCs w:val="24"/>
          <w:lang w:val="lt-LT"/>
        </w:rPr>
        <w:tab/>
      </w:r>
      <w:r>
        <w:rPr>
          <w:color w:val="000000" w:themeColor="text1"/>
          <w:sz w:val="24"/>
          <w:szCs w:val="24"/>
          <w:lang w:val="lt-LT"/>
        </w:rPr>
        <w:tab/>
      </w:r>
      <w:r w:rsidRPr="49D2F4BF">
        <w:rPr>
          <w:color w:val="000000" w:themeColor="text1"/>
          <w:sz w:val="24"/>
          <w:szCs w:val="24"/>
          <w:lang w:val="lt-LT"/>
        </w:rPr>
        <w:t>Savivaldybėms prie Programos įgyvendinimo prisidėti finansiškai nėra būtina: Priemonės aprašo 2 priedo (Projekto finansavimo sąlygų aprašas) 2.4 papunkčiu nustatyta, kad didžiausia galima projektų finansuojamoji dalis sudaro 100 proc. visų tinkamų finansuoti projekto išlaidų. Tačiau savivaldybės savo iniciatyva ir savo ir (arba) kitų šaltinių lėšomis gali prisidėti prie projekto įgyvendinimo: projekto tinkamų finansuoti išlaidų dalis, kurios nepadengia projektui skiriamo finansavimo lėšos, turi būti finansuojama iš projekto vykdytojo ir (ar) partnerio (-</w:t>
      </w:r>
      <w:proofErr w:type="spellStart"/>
      <w:r w:rsidRPr="49D2F4BF">
        <w:rPr>
          <w:color w:val="000000" w:themeColor="text1"/>
          <w:sz w:val="24"/>
          <w:szCs w:val="24"/>
          <w:lang w:val="lt-LT"/>
        </w:rPr>
        <w:t>ių</w:t>
      </w:r>
      <w:proofErr w:type="spellEnd"/>
      <w:r w:rsidRPr="49D2F4BF">
        <w:rPr>
          <w:color w:val="000000" w:themeColor="text1"/>
          <w:sz w:val="24"/>
          <w:szCs w:val="24"/>
          <w:lang w:val="lt-LT"/>
        </w:rPr>
        <w:t xml:space="preserve">) lėšų. Atkreiptinas dėmesys dėl rizikos įsivertinimo turėti netinkamų išlaidų bei savivaldybėje sukurtos / atnaujintos infrastruktūros išlaikymo (palaikymo sąnaudų): Programos lėšomis modernizuotos ar sukurtos naujos mokyklų infrastruktūros </w:t>
      </w:r>
      <w:proofErr w:type="spellStart"/>
      <w:r w:rsidRPr="49D2F4BF">
        <w:rPr>
          <w:color w:val="000000" w:themeColor="text1"/>
          <w:sz w:val="24"/>
          <w:szCs w:val="24"/>
          <w:lang w:val="lt-LT"/>
        </w:rPr>
        <w:t>įveiklinimą</w:t>
      </w:r>
      <w:proofErr w:type="spellEnd"/>
      <w:r w:rsidRPr="49D2F4BF">
        <w:rPr>
          <w:color w:val="000000" w:themeColor="text1"/>
          <w:sz w:val="24"/>
          <w:szCs w:val="24"/>
          <w:lang w:val="lt-LT"/>
        </w:rPr>
        <w:t>, veiklų tęstinumą ir finansavimą pasibaigus Programai savivaldybės toliau turės užtikrinti savo lėšomis.</w:t>
      </w:r>
    </w:p>
    <w:p w14:paraId="68C54740" w14:textId="1D1FEE22" w:rsidR="00D276B0" w:rsidRDefault="000B5445" w:rsidP="000B5445">
      <w:pPr>
        <w:ind w:firstLine="851"/>
        <w:jc w:val="both"/>
        <w:rPr>
          <w:b/>
          <w:sz w:val="24"/>
          <w:szCs w:val="24"/>
          <w:lang w:val="lt-LT"/>
        </w:rPr>
      </w:pPr>
      <w:r>
        <w:rPr>
          <w:b/>
          <w:sz w:val="24"/>
          <w:szCs w:val="24"/>
          <w:lang w:val="lt-LT"/>
        </w:rPr>
        <w:t>Laukiami rezultatai</w:t>
      </w:r>
      <w:r w:rsidR="008471FD">
        <w:rPr>
          <w:b/>
          <w:sz w:val="24"/>
          <w:szCs w:val="24"/>
          <w:lang w:val="lt-LT"/>
        </w:rPr>
        <w:t xml:space="preserve">. </w:t>
      </w:r>
    </w:p>
    <w:p w14:paraId="28647710" w14:textId="2FDDCFE9" w:rsidR="00780882" w:rsidRDefault="00F544EA" w:rsidP="00F544EA">
      <w:pPr>
        <w:pStyle w:val="Antrats"/>
        <w:tabs>
          <w:tab w:val="left" w:pos="1296"/>
        </w:tabs>
        <w:ind w:firstLine="851"/>
        <w:jc w:val="both"/>
        <w:rPr>
          <w:b/>
          <w:bCs/>
          <w:sz w:val="24"/>
          <w:szCs w:val="24"/>
          <w:lang w:val="lt-LT"/>
        </w:rPr>
      </w:pPr>
      <w:r>
        <w:rPr>
          <w:sz w:val="24"/>
          <w:szCs w:val="24"/>
          <w:lang w:val="lt-LT"/>
        </w:rPr>
        <w:t xml:space="preserve">Dalyvavimas Programoje </w:t>
      </w:r>
      <w:r w:rsidRPr="49D2F4BF">
        <w:rPr>
          <w:sz w:val="24"/>
          <w:szCs w:val="24"/>
          <w:lang w:val="lt-LT"/>
        </w:rPr>
        <w:t>–</w:t>
      </w:r>
      <w:r>
        <w:rPr>
          <w:sz w:val="24"/>
          <w:szCs w:val="24"/>
          <w:lang w:val="lt-LT"/>
        </w:rPr>
        <w:t xml:space="preserve"> galimybė </w:t>
      </w:r>
      <w:r w:rsidRPr="49D2F4BF">
        <w:rPr>
          <w:sz w:val="24"/>
          <w:szCs w:val="24"/>
          <w:lang w:val="lt-LT"/>
        </w:rPr>
        <w:t xml:space="preserve">savivaldybei gauti reikalingas investicijas, nukreiptas į lygiaverčių ir šiuolaikiškų kokybiško </w:t>
      </w:r>
      <w:proofErr w:type="spellStart"/>
      <w:r w:rsidRPr="49D2F4BF">
        <w:rPr>
          <w:sz w:val="24"/>
          <w:szCs w:val="24"/>
          <w:lang w:val="lt-LT"/>
        </w:rPr>
        <w:t>ugdymo(si</w:t>
      </w:r>
      <w:proofErr w:type="spellEnd"/>
      <w:r w:rsidRPr="49D2F4BF">
        <w:rPr>
          <w:sz w:val="24"/>
          <w:szCs w:val="24"/>
          <w:lang w:val="lt-LT"/>
        </w:rPr>
        <w:t>) sąlygų besimokantiems sukūrimą bei mokinių pasiekimų gerinimą.</w:t>
      </w:r>
    </w:p>
    <w:p w14:paraId="68C54744" w14:textId="4E0DB96B" w:rsidR="00D276B0" w:rsidRDefault="00825226" w:rsidP="008F623C">
      <w:pPr>
        <w:pStyle w:val="Antrats"/>
        <w:tabs>
          <w:tab w:val="left" w:pos="1296"/>
        </w:tabs>
        <w:ind w:left="720"/>
        <w:jc w:val="both"/>
        <w:rPr>
          <w:sz w:val="24"/>
          <w:szCs w:val="24"/>
          <w:lang w:val="lt-LT"/>
        </w:rPr>
      </w:pPr>
      <w:r>
        <w:rPr>
          <w:b/>
          <w:bCs/>
          <w:sz w:val="24"/>
          <w:szCs w:val="24"/>
          <w:lang w:val="lt-LT"/>
        </w:rPr>
        <w:t xml:space="preserve">  </w:t>
      </w:r>
      <w:r w:rsidR="00D276B0" w:rsidRPr="006E3D5D">
        <w:rPr>
          <w:b/>
          <w:bCs/>
          <w:sz w:val="24"/>
          <w:szCs w:val="24"/>
          <w:lang w:val="lt-LT"/>
        </w:rPr>
        <w:t>Finansavimo šaltiniai ir lėšų poreikis</w:t>
      </w:r>
      <w:r w:rsidR="00D276B0" w:rsidRPr="006E3D5D">
        <w:rPr>
          <w:sz w:val="24"/>
          <w:szCs w:val="24"/>
          <w:lang w:val="lt-LT"/>
        </w:rPr>
        <w:t>.</w:t>
      </w:r>
    </w:p>
    <w:p w14:paraId="1CB78C0D" w14:textId="643DD618" w:rsidR="009373F7" w:rsidRDefault="00780882" w:rsidP="00294476">
      <w:pPr>
        <w:ind w:left="131" w:firstLine="720"/>
        <w:jc w:val="both"/>
      </w:pPr>
      <w:r>
        <w:rPr>
          <w:bCs/>
          <w:sz w:val="24"/>
          <w:szCs w:val="24"/>
          <w:lang w:val="lt-LT"/>
        </w:rPr>
        <w:t>Programos lėšos</w:t>
      </w:r>
      <w:r w:rsidR="00F2436A">
        <w:rPr>
          <w:bCs/>
          <w:sz w:val="24"/>
          <w:szCs w:val="24"/>
          <w:lang w:val="lt-LT"/>
        </w:rPr>
        <w:t xml:space="preserve"> ir savivaldybės biudžeto lėšos (Pažangos plano </w:t>
      </w:r>
      <w:r w:rsidR="001D7644">
        <w:rPr>
          <w:bCs/>
          <w:sz w:val="24"/>
          <w:szCs w:val="24"/>
          <w:lang w:val="lt-LT"/>
        </w:rPr>
        <w:t>pa</w:t>
      </w:r>
      <w:r w:rsidR="00F2436A">
        <w:rPr>
          <w:bCs/>
          <w:sz w:val="24"/>
          <w:szCs w:val="24"/>
          <w:lang w:val="lt-LT"/>
        </w:rPr>
        <w:t>rengimo išlaidos)</w:t>
      </w:r>
      <w:r w:rsidR="00294476" w:rsidRPr="00A34131">
        <w:rPr>
          <w:bCs/>
          <w:sz w:val="24"/>
          <w:szCs w:val="24"/>
          <w:lang w:val="lt-LT"/>
        </w:rPr>
        <w:t>.</w:t>
      </w:r>
    </w:p>
    <w:p w14:paraId="68C54746" w14:textId="77777777" w:rsidR="00D276B0" w:rsidRPr="006E3D5D" w:rsidRDefault="00D276B0" w:rsidP="00D276B0">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68C54747" w14:textId="77777777" w:rsidR="00D276B0" w:rsidRDefault="00D276B0" w:rsidP="00D276B0">
      <w:pPr>
        <w:ind w:firstLine="851"/>
        <w:jc w:val="both"/>
        <w:rPr>
          <w:color w:val="000000"/>
          <w:sz w:val="24"/>
          <w:szCs w:val="24"/>
          <w:lang w:val="lt-LT"/>
        </w:rPr>
      </w:pPr>
      <w:r w:rsidRPr="006E3D5D">
        <w:rPr>
          <w:color w:val="000000"/>
          <w:sz w:val="24"/>
          <w:szCs w:val="24"/>
          <w:lang w:val="lt-LT"/>
        </w:rPr>
        <w:t>Projektas neprieštarauja galiojantiems teisės aktams.</w:t>
      </w:r>
    </w:p>
    <w:p w14:paraId="68C54748" w14:textId="77777777" w:rsidR="00D276B0" w:rsidRDefault="00D276B0" w:rsidP="00D276B0">
      <w:pPr>
        <w:ind w:firstLine="851"/>
        <w:jc w:val="both"/>
        <w:rPr>
          <w:b/>
          <w:sz w:val="24"/>
          <w:szCs w:val="24"/>
          <w:lang w:val="lt-LT"/>
        </w:rPr>
      </w:pPr>
      <w:r w:rsidRPr="00EB4380">
        <w:rPr>
          <w:b/>
          <w:sz w:val="24"/>
          <w:szCs w:val="24"/>
          <w:lang w:val="lt-LT"/>
        </w:rPr>
        <w:t>Antikorupcinis vertinimas</w:t>
      </w:r>
      <w:r>
        <w:rPr>
          <w:b/>
          <w:sz w:val="24"/>
          <w:szCs w:val="24"/>
          <w:lang w:val="lt-LT"/>
        </w:rPr>
        <w:t>.</w:t>
      </w:r>
    </w:p>
    <w:p w14:paraId="68C54749" w14:textId="77777777" w:rsidR="00D276B0" w:rsidRPr="00BE4F73" w:rsidRDefault="00D276B0" w:rsidP="00D276B0">
      <w:pPr>
        <w:ind w:firstLine="720"/>
        <w:jc w:val="both"/>
        <w:rPr>
          <w:sz w:val="24"/>
          <w:szCs w:val="24"/>
          <w:lang w:val="lt-LT"/>
        </w:rPr>
      </w:pPr>
      <w:r>
        <w:rPr>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68C5474A" w14:textId="77777777" w:rsidR="00D276B0" w:rsidRDefault="00D276B0" w:rsidP="00D276B0">
      <w:pPr>
        <w:ind w:firstLine="851"/>
        <w:jc w:val="both"/>
        <w:rPr>
          <w:color w:val="000000"/>
          <w:sz w:val="24"/>
          <w:szCs w:val="24"/>
          <w:lang w:val="lt-LT"/>
        </w:rPr>
      </w:pPr>
    </w:p>
    <w:p w14:paraId="68C5474D" w14:textId="77777777" w:rsidR="00D276B0" w:rsidRPr="006E3D5D" w:rsidRDefault="00D276B0" w:rsidP="00D276B0">
      <w:pPr>
        <w:ind w:firstLine="851"/>
        <w:jc w:val="both"/>
        <w:rPr>
          <w:sz w:val="24"/>
          <w:szCs w:val="24"/>
          <w:lang w:val="lt-LT"/>
        </w:rPr>
      </w:pPr>
    </w:p>
    <w:p w14:paraId="68C54754" w14:textId="76E4C460" w:rsidR="00495A04" w:rsidRPr="00CB0190" w:rsidRDefault="00D276B0" w:rsidP="009261DD">
      <w:pPr>
        <w:ind w:right="197"/>
        <w:rPr>
          <w:caps/>
          <w:sz w:val="24"/>
          <w:szCs w:val="24"/>
        </w:rPr>
      </w:pPr>
      <w:r w:rsidRPr="006E3D5D">
        <w:rPr>
          <w:sz w:val="24"/>
          <w:szCs w:val="24"/>
          <w:lang w:val="lt-LT"/>
        </w:rPr>
        <w:t>Švietimo</w:t>
      </w:r>
      <w:r w:rsidR="00393A55">
        <w:rPr>
          <w:sz w:val="24"/>
          <w:szCs w:val="24"/>
          <w:lang w:val="lt-LT"/>
        </w:rPr>
        <w:t xml:space="preserve"> ir sporto</w:t>
      </w:r>
      <w:r w:rsidRPr="006E3D5D">
        <w:rPr>
          <w:sz w:val="24"/>
          <w:szCs w:val="24"/>
          <w:lang w:val="lt-LT"/>
        </w:rPr>
        <w:t xml:space="preserve"> </w:t>
      </w:r>
      <w:r w:rsidR="0043108D">
        <w:rPr>
          <w:sz w:val="24"/>
          <w:szCs w:val="24"/>
          <w:lang w:val="lt-LT"/>
        </w:rPr>
        <w:t>skyriaus vedėjo pavaduotoja</w:t>
      </w:r>
      <w:r w:rsidR="00393A55">
        <w:rPr>
          <w:sz w:val="24"/>
          <w:szCs w:val="24"/>
          <w:lang w:val="lt-LT"/>
        </w:rPr>
        <w:tab/>
      </w:r>
      <w:r w:rsidR="00393A55">
        <w:rPr>
          <w:sz w:val="24"/>
          <w:szCs w:val="24"/>
          <w:lang w:val="lt-LT"/>
        </w:rPr>
        <w:tab/>
      </w:r>
      <w:r w:rsidR="00393A55">
        <w:rPr>
          <w:sz w:val="24"/>
          <w:szCs w:val="24"/>
          <w:lang w:val="lt-LT"/>
        </w:rPr>
        <w:tab/>
      </w:r>
      <w:r w:rsidR="00393A55">
        <w:rPr>
          <w:sz w:val="24"/>
          <w:szCs w:val="24"/>
          <w:lang w:val="lt-LT"/>
        </w:rPr>
        <w:tab/>
      </w:r>
      <w:r w:rsidR="0043108D">
        <w:rPr>
          <w:sz w:val="24"/>
          <w:szCs w:val="24"/>
          <w:lang w:val="lt-LT"/>
        </w:rPr>
        <w:t>Rita Elmonienė</w:t>
      </w:r>
    </w:p>
    <w:p w14:paraId="68C54755" w14:textId="77777777" w:rsidR="001059F4" w:rsidRPr="00495A04" w:rsidRDefault="001059F4" w:rsidP="008E7F5B"/>
    <w:sectPr w:rsidR="001059F4" w:rsidRPr="00495A0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8618B" w14:textId="77777777" w:rsidR="0029469D" w:rsidRDefault="0029469D">
      <w:r>
        <w:separator/>
      </w:r>
    </w:p>
  </w:endnote>
  <w:endnote w:type="continuationSeparator" w:id="0">
    <w:p w14:paraId="010B0370" w14:textId="77777777" w:rsidR="0029469D" w:rsidRDefault="0029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5D7EF" w14:textId="77777777" w:rsidR="0029469D" w:rsidRDefault="0029469D">
      <w:r>
        <w:separator/>
      </w:r>
    </w:p>
  </w:footnote>
  <w:footnote w:type="continuationSeparator" w:id="0">
    <w:p w14:paraId="7BAB0C22" w14:textId="77777777" w:rsidR="0029469D" w:rsidRDefault="0029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5B6F"/>
    <w:rsid w:val="000303BA"/>
    <w:rsid w:val="000315AA"/>
    <w:rsid w:val="00032B04"/>
    <w:rsid w:val="00035E8A"/>
    <w:rsid w:val="00036EC1"/>
    <w:rsid w:val="00044270"/>
    <w:rsid w:val="00047E58"/>
    <w:rsid w:val="00053CD0"/>
    <w:rsid w:val="00066845"/>
    <w:rsid w:val="000708BD"/>
    <w:rsid w:val="00073C9D"/>
    <w:rsid w:val="00084F16"/>
    <w:rsid w:val="000850C2"/>
    <w:rsid w:val="00087006"/>
    <w:rsid w:val="000903F4"/>
    <w:rsid w:val="0009042E"/>
    <w:rsid w:val="00095780"/>
    <w:rsid w:val="000A0A01"/>
    <w:rsid w:val="000A2490"/>
    <w:rsid w:val="000A56FC"/>
    <w:rsid w:val="000A5D58"/>
    <w:rsid w:val="000B125B"/>
    <w:rsid w:val="000B5445"/>
    <w:rsid w:val="000D4E10"/>
    <w:rsid w:val="000D575F"/>
    <w:rsid w:val="000D5DBA"/>
    <w:rsid w:val="000E068F"/>
    <w:rsid w:val="000E2BBD"/>
    <w:rsid w:val="000E76F6"/>
    <w:rsid w:val="000F612F"/>
    <w:rsid w:val="00101D01"/>
    <w:rsid w:val="001038C4"/>
    <w:rsid w:val="001059F4"/>
    <w:rsid w:val="001129BE"/>
    <w:rsid w:val="00112CA9"/>
    <w:rsid w:val="00113C20"/>
    <w:rsid w:val="00117764"/>
    <w:rsid w:val="0012088B"/>
    <w:rsid w:val="00120BAE"/>
    <w:rsid w:val="001213DF"/>
    <w:rsid w:val="0012463A"/>
    <w:rsid w:val="00127CFD"/>
    <w:rsid w:val="00135AC5"/>
    <w:rsid w:val="00137EC8"/>
    <w:rsid w:val="0014055B"/>
    <w:rsid w:val="001441C4"/>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3F5B"/>
    <w:rsid w:val="001E755B"/>
    <w:rsid w:val="001F3805"/>
    <w:rsid w:val="001F3895"/>
    <w:rsid w:val="001F512C"/>
    <w:rsid w:val="002019A6"/>
    <w:rsid w:val="00206205"/>
    <w:rsid w:val="00223B2F"/>
    <w:rsid w:val="0022614D"/>
    <w:rsid w:val="00251513"/>
    <w:rsid w:val="00252934"/>
    <w:rsid w:val="00256066"/>
    <w:rsid w:val="00266A59"/>
    <w:rsid w:val="002717F6"/>
    <w:rsid w:val="00273AED"/>
    <w:rsid w:val="00273D93"/>
    <w:rsid w:val="0028077D"/>
    <w:rsid w:val="00280B6C"/>
    <w:rsid w:val="0028302F"/>
    <w:rsid w:val="00285504"/>
    <w:rsid w:val="00293A1F"/>
    <w:rsid w:val="00294476"/>
    <w:rsid w:val="0029469D"/>
    <w:rsid w:val="00295C8B"/>
    <w:rsid w:val="00295FBB"/>
    <w:rsid w:val="002A36E9"/>
    <w:rsid w:val="002B21A1"/>
    <w:rsid w:val="002B4ADE"/>
    <w:rsid w:val="002B55F6"/>
    <w:rsid w:val="002B6846"/>
    <w:rsid w:val="002C227A"/>
    <w:rsid w:val="002C4706"/>
    <w:rsid w:val="002C5A5E"/>
    <w:rsid w:val="002C7A7D"/>
    <w:rsid w:val="002D1C8D"/>
    <w:rsid w:val="002D2A7B"/>
    <w:rsid w:val="002D76AB"/>
    <w:rsid w:val="002E0BD5"/>
    <w:rsid w:val="002E36B0"/>
    <w:rsid w:val="002F04C9"/>
    <w:rsid w:val="002F25AE"/>
    <w:rsid w:val="002F3AA1"/>
    <w:rsid w:val="00310715"/>
    <w:rsid w:val="00315894"/>
    <w:rsid w:val="003238DC"/>
    <w:rsid w:val="00327636"/>
    <w:rsid w:val="00327F82"/>
    <w:rsid w:val="00336BCC"/>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D04A8"/>
    <w:rsid w:val="003D4102"/>
    <w:rsid w:val="003D44FF"/>
    <w:rsid w:val="003E0EA4"/>
    <w:rsid w:val="003E2D48"/>
    <w:rsid w:val="003E3F39"/>
    <w:rsid w:val="003E56E7"/>
    <w:rsid w:val="003E684C"/>
    <w:rsid w:val="003E7FDE"/>
    <w:rsid w:val="003F7AF5"/>
    <w:rsid w:val="00402495"/>
    <w:rsid w:val="00402741"/>
    <w:rsid w:val="00404623"/>
    <w:rsid w:val="00404F18"/>
    <w:rsid w:val="00406170"/>
    <w:rsid w:val="00422F0A"/>
    <w:rsid w:val="0043108D"/>
    <w:rsid w:val="00431461"/>
    <w:rsid w:val="00431FE0"/>
    <w:rsid w:val="00432E6F"/>
    <w:rsid w:val="00435287"/>
    <w:rsid w:val="00441928"/>
    <w:rsid w:val="00441F87"/>
    <w:rsid w:val="00454130"/>
    <w:rsid w:val="00466B0A"/>
    <w:rsid w:val="00471595"/>
    <w:rsid w:val="00477579"/>
    <w:rsid w:val="00477720"/>
    <w:rsid w:val="00481610"/>
    <w:rsid w:val="00482D4C"/>
    <w:rsid w:val="004855CF"/>
    <w:rsid w:val="00492203"/>
    <w:rsid w:val="0049300E"/>
    <w:rsid w:val="00495A04"/>
    <w:rsid w:val="004965F7"/>
    <w:rsid w:val="004B125B"/>
    <w:rsid w:val="004C30D2"/>
    <w:rsid w:val="004C3281"/>
    <w:rsid w:val="004C3DD3"/>
    <w:rsid w:val="004C7908"/>
    <w:rsid w:val="004E1466"/>
    <w:rsid w:val="004E3ED5"/>
    <w:rsid w:val="004E4FFD"/>
    <w:rsid w:val="004E5DD1"/>
    <w:rsid w:val="004E7DB8"/>
    <w:rsid w:val="004F4412"/>
    <w:rsid w:val="004F61D7"/>
    <w:rsid w:val="0050375B"/>
    <w:rsid w:val="0051454F"/>
    <w:rsid w:val="00515F28"/>
    <w:rsid w:val="00521BF5"/>
    <w:rsid w:val="00531965"/>
    <w:rsid w:val="00532FBB"/>
    <w:rsid w:val="00533A94"/>
    <w:rsid w:val="005468D6"/>
    <w:rsid w:val="00556144"/>
    <w:rsid w:val="00561B02"/>
    <w:rsid w:val="00565229"/>
    <w:rsid w:val="00573094"/>
    <w:rsid w:val="00573E2B"/>
    <w:rsid w:val="005815ED"/>
    <w:rsid w:val="0058443E"/>
    <w:rsid w:val="00590F26"/>
    <w:rsid w:val="00591615"/>
    <w:rsid w:val="00591796"/>
    <w:rsid w:val="00597683"/>
    <w:rsid w:val="005A2CF4"/>
    <w:rsid w:val="005A3B53"/>
    <w:rsid w:val="005A5C4D"/>
    <w:rsid w:val="005A7710"/>
    <w:rsid w:val="005B1C79"/>
    <w:rsid w:val="005C0A2D"/>
    <w:rsid w:val="005C6908"/>
    <w:rsid w:val="005D1F42"/>
    <w:rsid w:val="005E4261"/>
    <w:rsid w:val="005E76F6"/>
    <w:rsid w:val="005F09BE"/>
    <w:rsid w:val="005F2E41"/>
    <w:rsid w:val="005F52FC"/>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90DEA"/>
    <w:rsid w:val="00691869"/>
    <w:rsid w:val="0069192F"/>
    <w:rsid w:val="006A2DAF"/>
    <w:rsid w:val="006A4D41"/>
    <w:rsid w:val="006A760B"/>
    <w:rsid w:val="006B145C"/>
    <w:rsid w:val="006B35C8"/>
    <w:rsid w:val="006B7654"/>
    <w:rsid w:val="006C7A8E"/>
    <w:rsid w:val="006D0369"/>
    <w:rsid w:val="006D7E17"/>
    <w:rsid w:val="006F2773"/>
    <w:rsid w:val="006F3C10"/>
    <w:rsid w:val="006F7BEF"/>
    <w:rsid w:val="00702E4A"/>
    <w:rsid w:val="007046DB"/>
    <w:rsid w:val="00706689"/>
    <w:rsid w:val="007150A0"/>
    <w:rsid w:val="007239D3"/>
    <w:rsid w:val="007249EB"/>
    <w:rsid w:val="00724C70"/>
    <w:rsid w:val="00731D64"/>
    <w:rsid w:val="00732426"/>
    <w:rsid w:val="00737C7D"/>
    <w:rsid w:val="0075202E"/>
    <w:rsid w:val="00754A11"/>
    <w:rsid w:val="00754B0F"/>
    <w:rsid w:val="00762048"/>
    <w:rsid w:val="00763EB7"/>
    <w:rsid w:val="0077089F"/>
    <w:rsid w:val="007726AD"/>
    <w:rsid w:val="00780882"/>
    <w:rsid w:val="00782B20"/>
    <w:rsid w:val="00791DED"/>
    <w:rsid w:val="00795434"/>
    <w:rsid w:val="007A1C45"/>
    <w:rsid w:val="007A5D76"/>
    <w:rsid w:val="007B0168"/>
    <w:rsid w:val="007B21DD"/>
    <w:rsid w:val="007B39C1"/>
    <w:rsid w:val="007B3A40"/>
    <w:rsid w:val="007B5261"/>
    <w:rsid w:val="007C2AFF"/>
    <w:rsid w:val="007C5791"/>
    <w:rsid w:val="007C737C"/>
    <w:rsid w:val="007D6E1E"/>
    <w:rsid w:val="007F139A"/>
    <w:rsid w:val="007F2E5F"/>
    <w:rsid w:val="007F3B62"/>
    <w:rsid w:val="00804E12"/>
    <w:rsid w:val="00825226"/>
    <w:rsid w:val="00826C1A"/>
    <w:rsid w:val="00833919"/>
    <w:rsid w:val="008353BD"/>
    <w:rsid w:val="00840C2D"/>
    <w:rsid w:val="008471FD"/>
    <w:rsid w:val="008527D1"/>
    <w:rsid w:val="00860126"/>
    <w:rsid w:val="00862621"/>
    <w:rsid w:val="00862ADE"/>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A3875"/>
    <w:rsid w:val="008C342C"/>
    <w:rsid w:val="008C3749"/>
    <w:rsid w:val="008C39F5"/>
    <w:rsid w:val="008C4EB7"/>
    <w:rsid w:val="008D1023"/>
    <w:rsid w:val="008E0367"/>
    <w:rsid w:val="008E28DE"/>
    <w:rsid w:val="008E2D6D"/>
    <w:rsid w:val="008E48D2"/>
    <w:rsid w:val="008E4D9A"/>
    <w:rsid w:val="008E7F5B"/>
    <w:rsid w:val="008F3E4E"/>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55C3"/>
    <w:rsid w:val="009373F7"/>
    <w:rsid w:val="00941231"/>
    <w:rsid w:val="00941467"/>
    <w:rsid w:val="00943726"/>
    <w:rsid w:val="00951240"/>
    <w:rsid w:val="009523E3"/>
    <w:rsid w:val="00953188"/>
    <w:rsid w:val="0096085E"/>
    <w:rsid w:val="00961088"/>
    <w:rsid w:val="0097237D"/>
    <w:rsid w:val="009725C9"/>
    <w:rsid w:val="00973791"/>
    <w:rsid w:val="0098077B"/>
    <w:rsid w:val="0098220B"/>
    <w:rsid w:val="0099162D"/>
    <w:rsid w:val="009A1E0F"/>
    <w:rsid w:val="009A6BEF"/>
    <w:rsid w:val="009B2782"/>
    <w:rsid w:val="009B3738"/>
    <w:rsid w:val="009C1F16"/>
    <w:rsid w:val="009C7B8F"/>
    <w:rsid w:val="009C7BC3"/>
    <w:rsid w:val="009D127B"/>
    <w:rsid w:val="009D4B2B"/>
    <w:rsid w:val="009E2713"/>
    <w:rsid w:val="009E5B3B"/>
    <w:rsid w:val="009E6EAB"/>
    <w:rsid w:val="009F313C"/>
    <w:rsid w:val="009F4F94"/>
    <w:rsid w:val="00A02431"/>
    <w:rsid w:val="00A04606"/>
    <w:rsid w:val="00A06D21"/>
    <w:rsid w:val="00A22FAC"/>
    <w:rsid w:val="00A25805"/>
    <w:rsid w:val="00A25F70"/>
    <w:rsid w:val="00A26624"/>
    <w:rsid w:val="00A43887"/>
    <w:rsid w:val="00A539D2"/>
    <w:rsid w:val="00A63D8F"/>
    <w:rsid w:val="00A66164"/>
    <w:rsid w:val="00A66E6D"/>
    <w:rsid w:val="00A81935"/>
    <w:rsid w:val="00A868A1"/>
    <w:rsid w:val="00A92EAF"/>
    <w:rsid w:val="00AA12EE"/>
    <w:rsid w:val="00AA205A"/>
    <w:rsid w:val="00AC061F"/>
    <w:rsid w:val="00AC1089"/>
    <w:rsid w:val="00AC2174"/>
    <w:rsid w:val="00AC6EFA"/>
    <w:rsid w:val="00AC7F3B"/>
    <w:rsid w:val="00AD2373"/>
    <w:rsid w:val="00AD6F91"/>
    <w:rsid w:val="00AD7659"/>
    <w:rsid w:val="00AE0B3A"/>
    <w:rsid w:val="00AE31EA"/>
    <w:rsid w:val="00AE45FD"/>
    <w:rsid w:val="00AE61B8"/>
    <w:rsid w:val="00AF0F2B"/>
    <w:rsid w:val="00AF4E00"/>
    <w:rsid w:val="00B0275C"/>
    <w:rsid w:val="00B103CD"/>
    <w:rsid w:val="00B21FA0"/>
    <w:rsid w:val="00B25EA9"/>
    <w:rsid w:val="00B30C26"/>
    <w:rsid w:val="00B3580C"/>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B0AEE"/>
    <w:rsid w:val="00BB3C1D"/>
    <w:rsid w:val="00BB4416"/>
    <w:rsid w:val="00BB5448"/>
    <w:rsid w:val="00BC3E8B"/>
    <w:rsid w:val="00BD2B91"/>
    <w:rsid w:val="00BF1C9E"/>
    <w:rsid w:val="00C01403"/>
    <w:rsid w:val="00C03B72"/>
    <w:rsid w:val="00C03D94"/>
    <w:rsid w:val="00C0567E"/>
    <w:rsid w:val="00C0579C"/>
    <w:rsid w:val="00C07F07"/>
    <w:rsid w:val="00C1152B"/>
    <w:rsid w:val="00C146CD"/>
    <w:rsid w:val="00C22277"/>
    <w:rsid w:val="00C3379F"/>
    <w:rsid w:val="00C345A0"/>
    <w:rsid w:val="00C34648"/>
    <w:rsid w:val="00C40FEB"/>
    <w:rsid w:val="00C43834"/>
    <w:rsid w:val="00C43FC6"/>
    <w:rsid w:val="00C4438F"/>
    <w:rsid w:val="00C449E3"/>
    <w:rsid w:val="00C529DB"/>
    <w:rsid w:val="00C57667"/>
    <w:rsid w:val="00C641BD"/>
    <w:rsid w:val="00C64ED1"/>
    <w:rsid w:val="00C6605C"/>
    <w:rsid w:val="00C6637B"/>
    <w:rsid w:val="00C674B0"/>
    <w:rsid w:val="00C70E76"/>
    <w:rsid w:val="00C800BE"/>
    <w:rsid w:val="00C816FE"/>
    <w:rsid w:val="00C82724"/>
    <w:rsid w:val="00C85F24"/>
    <w:rsid w:val="00C8776E"/>
    <w:rsid w:val="00C87913"/>
    <w:rsid w:val="00C90E37"/>
    <w:rsid w:val="00C9370D"/>
    <w:rsid w:val="00CA1639"/>
    <w:rsid w:val="00CA536C"/>
    <w:rsid w:val="00CA651F"/>
    <w:rsid w:val="00CA7A49"/>
    <w:rsid w:val="00CC2907"/>
    <w:rsid w:val="00CC5051"/>
    <w:rsid w:val="00CC684B"/>
    <w:rsid w:val="00CD0DFC"/>
    <w:rsid w:val="00CD38C7"/>
    <w:rsid w:val="00CD5D9A"/>
    <w:rsid w:val="00CD63B8"/>
    <w:rsid w:val="00CE0027"/>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401FB"/>
    <w:rsid w:val="00D51281"/>
    <w:rsid w:val="00D65E62"/>
    <w:rsid w:val="00D773A4"/>
    <w:rsid w:val="00D95AB6"/>
    <w:rsid w:val="00D9755F"/>
    <w:rsid w:val="00DB1B80"/>
    <w:rsid w:val="00DB35CE"/>
    <w:rsid w:val="00DB7744"/>
    <w:rsid w:val="00DD0BE6"/>
    <w:rsid w:val="00DE738F"/>
    <w:rsid w:val="00E00CF8"/>
    <w:rsid w:val="00E03691"/>
    <w:rsid w:val="00E124F1"/>
    <w:rsid w:val="00E17AF0"/>
    <w:rsid w:val="00E17CB5"/>
    <w:rsid w:val="00E25C95"/>
    <w:rsid w:val="00E32D55"/>
    <w:rsid w:val="00E41615"/>
    <w:rsid w:val="00E42327"/>
    <w:rsid w:val="00E46CD9"/>
    <w:rsid w:val="00E561C9"/>
    <w:rsid w:val="00E65675"/>
    <w:rsid w:val="00E73186"/>
    <w:rsid w:val="00E750C3"/>
    <w:rsid w:val="00E7533C"/>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D7B4B"/>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0</TotalTime>
  <Pages>3</Pages>
  <Words>987</Words>
  <Characters>7389</Characters>
  <Application>Microsoft Office Word</Application>
  <DocSecurity>0</DocSecurity>
  <Lines>61</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2022-01-31T06:44:00Z</cp:lastPrinted>
  <dcterms:created xsi:type="dcterms:W3CDTF">2022-03-14T16:46:00Z</dcterms:created>
  <dcterms:modified xsi:type="dcterms:W3CDTF">2022-03-14T16:46:00Z</dcterms:modified>
</cp:coreProperties>
</file>