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66" w:rsidRDefault="001444DE" w:rsidP="00F65166">
      <w:pPr>
        <w:jc w:val="center"/>
      </w:pPr>
      <w:r>
        <w:rPr>
          <w:noProof/>
          <w:lang w:val="en-US" w:eastAsia="en-US"/>
        </w:rPr>
        <w:drawing>
          <wp:inline distT="0" distB="0" distL="0" distR="0">
            <wp:extent cx="546100" cy="692150"/>
            <wp:effectExtent l="0" t="0" r="635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92150"/>
                    </a:xfrm>
                    <a:prstGeom prst="rect">
                      <a:avLst/>
                    </a:prstGeom>
                    <a:noFill/>
                    <a:ln>
                      <a:noFill/>
                    </a:ln>
                  </pic:spPr>
                </pic:pic>
              </a:graphicData>
            </a:graphic>
          </wp:inline>
        </w:drawing>
      </w:r>
    </w:p>
    <w:p w:rsidR="00B41DE8" w:rsidRDefault="00B41DE8" w:rsidP="00B41DE8">
      <w:pPr>
        <w:jc w:val="center"/>
      </w:pPr>
      <w:r w:rsidRPr="00B41DE8">
        <w:t xml:space="preserve">                                                  </w:t>
      </w:r>
      <w:r>
        <w:t xml:space="preserve">                 </w:t>
      </w:r>
    </w:p>
    <w:p w:rsidR="007B6532" w:rsidRDefault="00B41DE8" w:rsidP="00B41DE8">
      <w:pPr>
        <w:jc w:val="center"/>
        <w:rPr>
          <w:b/>
        </w:rPr>
      </w:pPr>
      <w:r>
        <w:rPr>
          <w:b/>
        </w:rPr>
        <w:t>ROKIŠKIO RAJONO SAVIVALDYBĖS TARYBA</w:t>
      </w:r>
    </w:p>
    <w:p w:rsidR="00B41DE8" w:rsidRDefault="00B41DE8" w:rsidP="00B41DE8">
      <w:pPr>
        <w:jc w:val="center"/>
        <w:rPr>
          <w:b/>
        </w:rPr>
      </w:pPr>
    </w:p>
    <w:p w:rsidR="00B41DE8" w:rsidRDefault="00B41DE8" w:rsidP="00B41DE8">
      <w:pPr>
        <w:jc w:val="center"/>
        <w:rPr>
          <w:b/>
        </w:rPr>
      </w:pPr>
      <w:r>
        <w:rPr>
          <w:b/>
        </w:rPr>
        <w:t>SPRENDIMAS</w:t>
      </w:r>
    </w:p>
    <w:p w:rsidR="00B41DE8" w:rsidRDefault="00DF27EB" w:rsidP="00B41DE8">
      <w:pPr>
        <w:jc w:val="center"/>
        <w:rPr>
          <w:b/>
        </w:rPr>
      </w:pPr>
      <w:r>
        <w:rPr>
          <w:b/>
        </w:rPr>
        <w:t xml:space="preserve">DĖL </w:t>
      </w:r>
      <w:r w:rsidR="00651A3E" w:rsidRPr="009E2494">
        <w:rPr>
          <w:b/>
        </w:rPr>
        <w:t>ROKIŠKIO RAJONO SAVIVALDYBĖS PRIORITETINIŲ RENGINIŲ SĄRAŠ</w:t>
      </w:r>
      <w:r w:rsidR="00651A3E">
        <w:rPr>
          <w:b/>
        </w:rPr>
        <w:t>O SUDARYMO IR FINANSAVIMO TVARKOS APRAŠO PATVIRTINIMO</w:t>
      </w:r>
    </w:p>
    <w:p w:rsidR="00651A3E" w:rsidRDefault="00651A3E" w:rsidP="00B41DE8">
      <w:pPr>
        <w:jc w:val="center"/>
      </w:pPr>
    </w:p>
    <w:p w:rsidR="00B41DE8" w:rsidRDefault="00872C20" w:rsidP="00B41DE8">
      <w:pPr>
        <w:jc w:val="center"/>
      </w:pPr>
      <w:r>
        <w:t>202</w:t>
      </w:r>
      <w:r w:rsidR="00D00555">
        <w:t>1</w:t>
      </w:r>
      <w:r w:rsidR="00B41DE8">
        <w:t xml:space="preserve"> m</w:t>
      </w:r>
      <w:r w:rsidR="004C3147">
        <w:t xml:space="preserve">. </w:t>
      </w:r>
      <w:r w:rsidR="00D00555">
        <w:t>lapkričio 26</w:t>
      </w:r>
      <w:r w:rsidR="00B41DE8">
        <w:t xml:space="preserve"> d. Nr. TS-</w:t>
      </w:r>
    </w:p>
    <w:p w:rsidR="00B41DE8" w:rsidRDefault="00B41DE8" w:rsidP="00B41DE8">
      <w:pPr>
        <w:jc w:val="center"/>
      </w:pPr>
      <w:r>
        <w:t>Rokiškis</w:t>
      </w:r>
    </w:p>
    <w:p w:rsidR="00EE30AA" w:rsidRDefault="00EE30AA" w:rsidP="00B41DE8">
      <w:pPr>
        <w:jc w:val="center"/>
      </w:pPr>
    </w:p>
    <w:p w:rsidR="003C730C" w:rsidRDefault="003C730C" w:rsidP="00B41DE8">
      <w:pPr>
        <w:jc w:val="center"/>
      </w:pPr>
    </w:p>
    <w:p w:rsidR="00953821" w:rsidRPr="00362AED" w:rsidRDefault="0055358C" w:rsidP="00B61019">
      <w:pPr>
        <w:tabs>
          <w:tab w:val="left" w:pos="851"/>
        </w:tabs>
        <w:jc w:val="both"/>
        <w:rPr>
          <w:bCs/>
        </w:rPr>
      </w:pPr>
      <w:r>
        <w:rPr>
          <w:bCs/>
        </w:rPr>
        <w:tab/>
      </w:r>
      <w:r w:rsidR="003C730C" w:rsidRPr="00362AED">
        <w:rPr>
          <w:bCs/>
        </w:rPr>
        <w:t xml:space="preserve">Vadovaudamasi </w:t>
      </w:r>
      <w:r w:rsidR="00315DBA" w:rsidRPr="00362AED">
        <w:rPr>
          <w:bCs/>
        </w:rPr>
        <w:t xml:space="preserve">Lietuvos Respublikos vietos savivaldos </w:t>
      </w:r>
      <w:r w:rsidR="00362AED" w:rsidRPr="00362AED">
        <w:rPr>
          <w:bCs/>
        </w:rPr>
        <w:t xml:space="preserve">įstatymo </w:t>
      </w:r>
      <w:r w:rsidR="00977AB3">
        <w:rPr>
          <w:bCs/>
        </w:rPr>
        <w:t xml:space="preserve">6 straipsnio 13 punktu ir </w:t>
      </w:r>
      <w:r w:rsidR="00D33C1C" w:rsidRPr="00362AED">
        <w:rPr>
          <w:bCs/>
        </w:rPr>
        <w:t>18 straipsnio 1 dalimi</w:t>
      </w:r>
      <w:r w:rsidR="00362AED" w:rsidRPr="00362AED">
        <w:rPr>
          <w:bCs/>
        </w:rPr>
        <w:t xml:space="preserve">, </w:t>
      </w:r>
      <w:r w:rsidR="0043766D" w:rsidRPr="00362AED">
        <w:rPr>
          <w:bCs/>
        </w:rPr>
        <w:t>Rokiškio</w:t>
      </w:r>
      <w:r w:rsidR="0058369B" w:rsidRPr="00362AED">
        <w:rPr>
          <w:bCs/>
        </w:rPr>
        <w:t xml:space="preserve"> </w:t>
      </w:r>
      <w:r w:rsidR="003C730C" w:rsidRPr="00362AED">
        <w:rPr>
          <w:bCs/>
        </w:rPr>
        <w:t>rajono savivaldybės taryba</w:t>
      </w:r>
      <w:r w:rsidR="00362AED" w:rsidRPr="00362AED">
        <w:rPr>
          <w:bCs/>
        </w:rPr>
        <w:t xml:space="preserve">  </w:t>
      </w:r>
      <w:r w:rsidR="00B958AE" w:rsidRPr="00362AED">
        <w:rPr>
          <w:bCs/>
        </w:rPr>
        <w:t>n u s p r e n d ž i a</w:t>
      </w:r>
      <w:r w:rsidR="00B61019" w:rsidRPr="00362AED">
        <w:rPr>
          <w:bCs/>
        </w:rPr>
        <w:t>:</w:t>
      </w:r>
      <w:r w:rsidR="00B958AE" w:rsidRPr="00362AED">
        <w:rPr>
          <w:bCs/>
        </w:rPr>
        <w:t xml:space="preserve"> </w:t>
      </w:r>
    </w:p>
    <w:p w:rsidR="00953821" w:rsidRDefault="00953821" w:rsidP="00953821">
      <w:pPr>
        <w:tabs>
          <w:tab w:val="left" w:pos="851"/>
        </w:tabs>
        <w:jc w:val="both"/>
        <w:rPr>
          <w:bCs/>
        </w:rPr>
      </w:pPr>
      <w:r w:rsidRPr="00362AED">
        <w:rPr>
          <w:bCs/>
        </w:rPr>
        <w:tab/>
        <w:t xml:space="preserve">1. </w:t>
      </w:r>
      <w:r w:rsidR="00651A3E" w:rsidRPr="00362AED">
        <w:rPr>
          <w:bCs/>
        </w:rPr>
        <w:t>Patvirtinti Rokiškio rajono savivaldybės prioritetinių renginių sąrašo sudarymo ir</w:t>
      </w:r>
      <w:r w:rsidR="00651A3E">
        <w:rPr>
          <w:bCs/>
        </w:rPr>
        <w:t xml:space="preserve"> finansavimo tvarkos aprašą (pridedama).</w:t>
      </w:r>
    </w:p>
    <w:p w:rsidR="00953821" w:rsidRDefault="00953821" w:rsidP="00953821">
      <w:pPr>
        <w:tabs>
          <w:tab w:val="left" w:pos="851"/>
        </w:tabs>
        <w:jc w:val="both"/>
      </w:pPr>
      <w:r>
        <w:rPr>
          <w:bCs/>
        </w:rPr>
        <w:tab/>
        <w:t>2</w:t>
      </w:r>
      <w:r w:rsidRPr="00206A7C">
        <w:t xml:space="preserve">. </w:t>
      </w:r>
      <w:r>
        <w:t>Pripažinti netekusiu galios</w:t>
      </w:r>
      <w:r w:rsidRPr="00206A7C">
        <w:t xml:space="preserve"> Rokiškio rajono savivaldybės taryb</w:t>
      </w:r>
      <w:r>
        <w:t>os 2020</w:t>
      </w:r>
      <w:r w:rsidRPr="00206A7C">
        <w:t xml:space="preserve"> m.</w:t>
      </w:r>
      <w:r>
        <w:t xml:space="preserve"> </w:t>
      </w:r>
      <w:r w:rsidR="00D00555">
        <w:t>spalio 30</w:t>
      </w:r>
      <w:r>
        <w:t xml:space="preserve"> d.</w:t>
      </w:r>
      <w:r w:rsidRPr="00206A7C">
        <w:t xml:space="preserve"> sprendimą Nr. TS-</w:t>
      </w:r>
      <w:r w:rsidR="00D00555">
        <w:t>265</w:t>
      </w:r>
      <w:r w:rsidRPr="00206A7C">
        <w:t xml:space="preserve"> ,,Dėl Rokiškio </w:t>
      </w:r>
      <w:r>
        <w:t>rajono savivaldybės prioritetinių renginių sąrašo sudarymo ir finansav</w:t>
      </w:r>
      <w:r w:rsidR="002B7CAD">
        <w:t>imo tvarkos aprašo patvirtinimo</w:t>
      </w:r>
      <w:r w:rsidRPr="00206A7C">
        <w:t>“.</w:t>
      </w:r>
    </w:p>
    <w:p w:rsidR="008724FE" w:rsidRPr="00953821" w:rsidRDefault="008724FE" w:rsidP="00953821">
      <w:pPr>
        <w:tabs>
          <w:tab w:val="left" w:pos="851"/>
        </w:tabs>
        <w:jc w:val="both"/>
        <w:rPr>
          <w:bCs/>
        </w:rPr>
      </w:pPr>
      <w:r>
        <w:tab/>
        <w:t>3. Skelbti šį sprendimą Teisės aktų registre</w:t>
      </w:r>
    </w:p>
    <w:p w:rsidR="0055358C" w:rsidRPr="00FA0BFB" w:rsidRDefault="0055358C" w:rsidP="0055358C">
      <w:pPr>
        <w:jc w:val="both"/>
      </w:pPr>
      <w:r>
        <w:t xml:space="preserve">               </w:t>
      </w:r>
      <w:r w:rsidRPr="00FA0BFB">
        <w:t>Sprendimas per vieną mėnesį gali būti skundžiamas Regionų apygardos administraciniam teismui, skundą (prašymą) paduodant bet kuriuose šio teismo rūmuose, Lietuvos Respublikos administracinių bylų teisenos įstatymo nustatyta tvarka.</w:t>
      </w:r>
    </w:p>
    <w:p w:rsidR="00632801" w:rsidRDefault="00632801" w:rsidP="00912732"/>
    <w:p w:rsidR="00362AED" w:rsidRDefault="00362AED" w:rsidP="00912732"/>
    <w:p w:rsidR="00EB7426" w:rsidRDefault="00EB7426" w:rsidP="00912732"/>
    <w:p w:rsidR="00EB7426" w:rsidRDefault="00EB7426" w:rsidP="00912732"/>
    <w:p w:rsidR="00AE743C" w:rsidRDefault="00AE743C" w:rsidP="00B41DE8">
      <w:pPr>
        <w:tabs>
          <w:tab w:val="left" w:pos="851"/>
        </w:tabs>
        <w:jc w:val="both"/>
      </w:pPr>
      <w:r>
        <w:t>Savivaldybės meras</w:t>
      </w:r>
      <w:r>
        <w:tab/>
      </w:r>
      <w:r>
        <w:tab/>
      </w:r>
      <w:r>
        <w:tab/>
      </w:r>
      <w:r>
        <w:tab/>
      </w:r>
      <w:r w:rsidR="001D19EF">
        <w:t>Ramūnas Godeliauskas</w:t>
      </w:r>
    </w:p>
    <w:p w:rsidR="00AE743C" w:rsidRDefault="00AE743C" w:rsidP="00B41DE8">
      <w:pPr>
        <w:tabs>
          <w:tab w:val="left" w:pos="851"/>
        </w:tabs>
        <w:jc w:val="both"/>
      </w:pPr>
    </w:p>
    <w:p w:rsidR="00AE743C" w:rsidRDefault="00AE743C" w:rsidP="00B41DE8">
      <w:pPr>
        <w:tabs>
          <w:tab w:val="left" w:pos="851"/>
        </w:tabs>
        <w:jc w:val="both"/>
      </w:pPr>
    </w:p>
    <w:p w:rsidR="007F7BF2" w:rsidRDefault="007F7BF2" w:rsidP="00B41DE8">
      <w:pPr>
        <w:tabs>
          <w:tab w:val="left" w:pos="851"/>
        </w:tabs>
        <w:jc w:val="both"/>
      </w:pPr>
    </w:p>
    <w:p w:rsidR="00AE743C" w:rsidRDefault="00AE743C" w:rsidP="00B41DE8">
      <w:pPr>
        <w:tabs>
          <w:tab w:val="left" w:pos="851"/>
        </w:tabs>
        <w:jc w:val="both"/>
      </w:pPr>
    </w:p>
    <w:p w:rsidR="00C01BCE" w:rsidRDefault="00C01BCE"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7D643F" w:rsidRDefault="007D643F"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9471DA" w:rsidRDefault="009471DA" w:rsidP="00B41DE8">
      <w:pPr>
        <w:tabs>
          <w:tab w:val="left" w:pos="851"/>
        </w:tabs>
        <w:jc w:val="both"/>
      </w:pPr>
    </w:p>
    <w:p w:rsidR="009471DA" w:rsidRDefault="009471DA" w:rsidP="00B41DE8">
      <w:pPr>
        <w:tabs>
          <w:tab w:val="left" w:pos="851"/>
        </w:tabs>
        <w:jc w:val="both"/>
      </w:pPr>
    </w:p>
    <w:p w:rsidR="009471DA" w:rsidRDefault="009471DA" w:rsidP="00B41DE8">
      <w:pPr>
        <w:tabs>
          <w:tab w:val="left" w:pos="851"/>
        </w:tabs>
        <w:jc w:val="both"/>
      </w:pPr>
    </w:p>
    <w:p w:rsidR="006C37D3" w:rsidRDefault="006C37D3" w:rsidP="00B41DE8">
      <w:pPr>
        <w:tabs>
          <w:tab w:val="left" w:pos="851"/>
        </w:tabs>
        <w:jc w:val="both"/>
      </w:pPr>
    </w:p>
    <w:p w:rsidR="002B7CAD" w:rsidRDefault="002B7CAD" w:rsidP="00B41DE8">
      <w:pPr>
        <w:tabs>
          <w:tab w:val="left" w:pos="851"/>
        </w:tabs>
        <w:jc w:val="both"/>
      </w:pPr>
    </w:p>
    <w:p w:rsidR="002B7CAD" w:rsidRDefault="002B7CAD" w:rsidP="00B41DE8">
      <w:pPr>
        <w:tabs>
          <w:tab w:val="left" w:pos="851"/>
        </w:tabs>
        <w:jc w:val="both"/>
      </w:pPr>
    </w:p>
    <w:p w:rsidR="002B7CAD" w:rsidRDefault="002B7CAD" w:rsidP="00B41DE8">
      <w:pPr>
        <w:tabs>
          <w:tab w:val="left" w:pos="851"/>
        </w:tabs>
        <w:jc w:val="both"/>
      </w:pPr>
    </w:p>
    <w:p w:rsidR="00C01BCE" w:rsidRDefault="00EB7426" w:rsidP="00B41DE8">
      <w:pPr>
        <w:tabs>
          <w:tab w:val="left" w:pos="851"/>
        </w:tabs>
        <w:jc w:val="both"/>
      </w:pPr>
      <w:r>
        <w:t>I</w:t>
      </w:r>
      <w:r w:rsidR="007D643F">
        <w:t>rena Matelienė</w:t>
      </w:r>
    </w:p>
    <w:p w:rsidR="00912732" w:rsidRDefault="00912732" w:rsidP="00912732">
      <w:pPr>
        <w:jc w:val="both"/>
      </w:pPr>
      <w:r>
        <w:lastRenderedPageBreak/>
        <w:t>Rokiškio rajono savivaldybės tarybai</w:t>
      </w:r>
    </w:p>
    <w:p w:rsidR="00912732" w:rsidRDefault="00912732" w:rsidP="00912732">
      <w:pPr>
        <w:pStyle w:val="Pagrindinistekstas3"/>
        <w:rPr>
          <w:b/>
          <w:szCs w:val="24"/>
        </w:rPr>
      </w:pPr>
    </w:p>
    <w:p w:rsidR="00912732" w:rsidRPr="00487279" w:rsidRDefault="00912732" w:rsidP="0058633D">
      <w:pPr>
        <w:jc w:val="center"/>
        <w:rPr>
          <w:b/>
        </w:rPr>
      </w:pPr>
      <w:r>
        <w:rPr>
          <w:b/>
        </w:rPr>
        <w:t>TEIKIAMO SPRENDIMO PROJEKTO„</w:t>
      </w:r>
      <w:r w:rsidR="006C37D3">
        <w:rPr>
          <w:b/>
        </w:rPr>
        <w:t xml:space="preserve">DĖL </w:t>
      </w:r>
      <w:r w:rsidR="006C37D3" w:rsidRPr="009E2494">
        <w:rPr>
          <w:b/>
        </w:rPr>
        <w:t>ROKIŠKIO RAJONO SAVIVALDYBĖS PRIORITETINIŲ RENGINIŲ SĄRAŠ</w:t>
      </w:r>
      <w:r w:rsidR="006C37D3">
        <w:rPr>
          <w:b/>
        </w:rPr>
        <w:t>O SUDARYMO IR FINANSAVIMO TVARKOS APRAŠO PATVIRTINIMO</w:t>
      </w:r>
      <w:r w:rsidRPr="00912732">
        <w:rPr>
          <w:b/>
          <w:color w:val="000000"/>
        </w:rPr>
        <w:t>“</w:t>
      </w:r>
      <w:r w:rsidR="00EF7540">
        <w:rPr>
          <w:b/>
          <w:color w:val="000000"/>
        </w:rPr>
        <w:t xml:space="preserve"> </w:t>
      </w:r>
      <w:r w:rsidRPr="00912732">
        <w:rPr>
          <w:b/>
          <w:color w:val="000000"/>
        </w:rPr>
        <w:t xml:space="preserve"> </w:t>
      </w:r>
      <w:r>
        <w:rPr>
          <w:b/>
        </w:rPr>
        <w:t>AIŠKINAMASIS RAŠTAS</w:t>
      </w:r>
    </w:p>
    <w:p w:rsidR="00912732" w:rsidRPr="00912732" w:rsidRDefault="00912732" w:rsidP="00912732">
      <w:pPr>
        <w:jc w:val="center"/>
        <w:rPr>
          <w:color w:val="000000"/>
        </w:rPr>
      </w:pPr>
    </w:p>
    <w:p w:rsidR="00912732" w:rsidRPr="00912732" w:rsidRDefault="00EF74EF" w:rsidP="00912732">
      <w:pPr>
        <w:jc w:val="center"/>
        <w:rPr>
          <w:color w:val="000000"/>
        </w:rPr>
      </w:pPr>
      <w:r>
        <w:rPr>
          <w:color w:val="000000"/>
        </w:rPr>
        <w:t>2021-11-26</w:t>
      </w:r>
    </w:p>
    <w:p w:rsidR="007172DE" w:rsidRDefault="00912732" w:rsidP="007172DE">
      <w:pPr>
        <w:jc w:val="center"/>
      </w:pPr>
      <w:r>
        <w:t>Rokiškis</w:t>
      </w:r>
    </w:p>
    <w:p w:rsidR="005B5E38" w:rsidRDefault="005B5E38" w:rsidP="007172DE">
      <w:pPr>
        <w:jc w:val="center"/>
      </w:pPr>
    </w:p>
    <w:p w:rsidR="006C37D3" w:rsidRPr="007237F8" w:rsidRDefault="004161A2" w:rsidP="00852A35">
      <w:pPr>
        <w:pStyle w:val="Betarp"/>
        <w:tabs>
          <w:tab w:val="left" w:pos="851"/>
        </w:tabs>
        <w:jc w:val="both"/>
        <w:rPr>
          <w:szCs w:val="24"/>
        </w:rPr>
      </w:pPr>
      <w:r>
        <w:rPr>
          <w:b/>
        </w:rPr>
        <w:tab/>
      </w:r>
      <w:r w:rsidR="007237F8" w:rsidRPr="007237F8">
        <w:rPr>
          <w:b/>
          <w:szCs w:val="24"/>
        </w:rPr>
        <w:t xml:space="preserve">Sprendimo projekto tikslai ir uždaviniai.  </w:t>
      </w:r>
      <w:r w:rsidRPr="007237F8">
        <w:t>Sprendimo t</w:t>
      </w:r>
      <w:r w:rsidR="0085668D" w:rsidRPr="007237F8">
        <w:t xml:space="preserve">ikslas – </w:t>
      </w:r>
      <w:r w:rsidR="00DA7294" w:rsidRPr="007237F8">
        <w:t xml:space="preserve">patvirtinti </w:t>
      </w:r>
      <w:r w:rsidR="006C37D3" w:rsidRPr="007237F8">
        <w:t xml:space="preserve">Rokiškio rajono renginių pripažinimo </w:t>
      </w:r>
      <w:r w:rsidR="00DA7294" w:rsidRPr="007237F8">
        <w:t xml:space="preserve">prioritetiniais ir finansavimo </w:t>
      </w:r>
      <w:r w:rsidR="00D33C1C" w:rsidRPr="007237F8">
        <w:t>tvarkos aprašo naują redakciją</w:t>
      </w:r>
      <w:r w:rsidR="00EF74EF" w:rsidRPr="007237F8">
        <w:t>.</w:t>
      </w:r>
    </w:p>
    <w:p w:rsidR="00EF74EF" w:rsidRPr="007237F8" w:rsidRDefault="00977AB3" w:rsidP="00977AB3">
      <w:pPr>
        <w:pStyle w:val="Betarp"/>
        <w:tabs>
          <w:tab w:val="left" w:pos="851"/>
        </w:tabs>
        <w:jc w:val="both"/>
        <w:rPr>
          <w:sz w:val="23"/>
          <w:szCs w:val="23"/>
        </w:rPr>
      </w:pPr>
      <w:r w:rsidRPr="007237F8">
        <w:rPr>
          <w:b/>
          <w:color w:val="000000"/>
        </w:rPr>
        <w:tab/>
      </w:r>
      <w:r w:rsidR="007237F8" w:rsidRPr="007237F8">
        <w:rPr>
          <w:b/>
          <w:bCs/>
          <w:szCs w:val="24"/>
        </w:rPr>
        <w:t xml:space="preserve">Teisinio reguliavimo nuostatos. </w:t>
      </w:r>
      <w:r w:rsidR="00FE114A" w:rsidRPr="007237F8">
        <w:rPr>
          <w:sz w:val="23"/>
          <w:szCs w:val="23"/>
        </w:rPr>
        <w:t>Lietuvos Respublikos vietos savivaldos įstatym</w:t>
      </w:r>
      <w:r w:rsidR="00556EFE" w:rsidRPr="007237F8">
        <w:rPr>
          <w:sz w:val="23"/>
          <w:szCs w:val="23"/>
        </w:rPr>
        <w:t>as</w:t>
      </w:r>
      <w:r w:rsidR="00EF74EF" w:rsidRPr="007237F8">
        <w:rPr>
          <w:sz w:val="23"/>
          <w:szCs w:val="23"/>
        </w:rPr>
        <w:t>.</w:t>
      </w:r>
    </w:p>
    <w:p w:rsidR="00C66A54" w:rsidRPr="007237F8" w:rsidRDefault="00977AB3" w:rsidP="00977AB3">
      <w:pPr>
        <w:pStyle w:val="Betarp"/>
        <w:tabs>
          <w:tab w:val="left" w:pos="851"/>
        </w:tabs>
        <w:jc w:val="both"/>
      </w:pPr>
      <w:r w:rsidRPr="007237F8">
        <w:rPr>
          <w:b/>
        </w:rPr>
        <w:tab/>
      </w:r>
      <w:r w:rsidR="004D4697" w:rsidRPr="007237F8">
        <w:rPr>
          <w:b/>
        </w:rPr>
        <w:t>Spendimo projekto esmė.</w:t>
      </w:r>
      <w:r w:rsidR="006C37D3" w:rsidRPr="007237F8">
        <w:rPr>
          <w:b/>
        </w:rPr>
        <w:t xml:space="preserve"> </w:t>
      </w:r>
      <w:r w:rsidR="00C66A54" w:rsidRPr="007237F8">
        <w:t>Tvarkos aprašas keičiamas išdėstant nauja redakcija dėl šių priežasčių:</w:t>
      </w:r>
    </w:p>
    <w:p w:rsidR="00EF74EF" w:rsidRPr="00977AB3" w:rsidRDefault="00EF74EF" w:rsidP="00977AB3">
      <w:pPr>
        <w:pStyle w:val="Betarp"/>
        <w:tabs>
          <w:tab w:val="left" w:pos="851"/>
        </w:tabs>
        <w:jc w:val="both"/>
        <w:rPr>
          <w:sz w:val="23"/>
          <w:szCs w:val="23"/>
        </w:rPr>
      </w:pPr>
      <w:r w:rsidRPr="007237F8">
        <w:tab/>
        <w:t>1. Išplečiamos, papildomos punktų formuluotės, nekeičiant pagrindinės turinio krypties (</w:t>
      </w:r>
      <w:r w:rsidR="00A658A9">
        <w:t>susiję pakeitimai – 5.1, 5.4 papunkčiuose</w:t>
      </w:r>
      <w:r w:rsidRPr="007237F8">
        <w:t>)</w:t>
      </w:r>
      <w:r w:rsidR="005652A6">
        <w:t>.</w:t>
      </w:r>
    </w:p>
    <w:p w:rsidR="00D177B7" w:rsidRDefault="00D177B7" w:rsidP="003037B7">
      <w:pPr>
        <w:pStyle w:val="Betarp"/>
        <w:tabs>
          <w:tab w:val="left" w:pos="851"/>
        </w:tabs>
        <w:jc w:val="both"/>
      </w:pPr>
      <w:r>
        <w:tab/>
      </w:r>
      <w:r w:rsidR="00B6480F">
        <w:t>2</w:t>
      </w:r>
      <w:r w:rsidR="00A658A9">
        <w:t xml:space="preserve">. </w:t>
      </w:r>
      <w:r>
        <w:t xml:space="preserve">Rajonui reikšmingų kultūros ir meno premijų </w:t>
      </w:r>
      <w:r w:rsidR="00A658A9">
        <w:t>įteikimo ceremonijų</w:t>
      </w:r>
      <w:r>
        <w:t xml:space="preserve"> organizavimas ir toliau laikomas prioritetiniu renginiu, tačiau vietoje paraiškos dalyvauti konkurse su kitais tęstiniais </w:t>
      </w:r>
      <w:r w:rsidR="00A658A9">
        <w:t xml:space="preserve">kultūros ir meno </w:t>
      </w:r>
      <w:r>
        <w:t>renginiais, organizatorius teikia prašymą su ceremonijos aprašymu. Premija ir iki 20 proc. jos dydžio siekianti ceremonijos organizavimo išlaidų suma užtikrinama be konkurso. Šiai nuostatai įgyvendinti Rokiškio rajono savivaldybės tarybai atskiru sprendimu bus teikiamas tvirtinti Rokiškio rajono savivaldybės</w:t>
      </w:r>
      <w:r w:rsidR="003022B7">
        <w:t xml:space="preserve"> kultūros ir meno premijų sąrašas</w:t>
      </w:r>
      <w:r w:rsidR="005652A6">
        <w:t>,</w:t>
      </w:r>
      <w:r w:rsidR="003022B7">
        <w:t xml:space="preserve"> nurodant premijos sumą ir teikimo periodiškumą</w:t>
      </w:r>
      <w:r w:rsidR="00915E6F">
        <w:t xml:space="preserve"> (susiję pakeitimai – 6.1, 7.1</w:t>
      </w:r>
      <w:r w:rsidR="00075A6A">
        <w:t>, 13</w:t>
      </w:r>
      <w:r w:rsidR="00915E6F">
        <w:t>.1 papunkčiuose)</w:t>
      </w:r>
      <w:r w:rsidR="005652A6">
        <w:t>.</w:t>
      </w:r>
    </w:p>
    <w:p w:rsidR="00B6480F" w:rsidRDefault="008B3792" w:rsidP="00B6480F">
      <w:pPr>
        <w:pStyle w:val="Betarp"/>
        <w:tabs>
          <w:tab w:val="left" w:pos="851"/>
        </w:tabs>
        <w:jc w:val="both"/>
      </w:pPr>
      <w:r>
        <w:tab/>
      </w:r>
      <w:r w:rsidR="00B6480F">
        <w:t>3</w:t>
      </w:r>
      <w:r w:rsidR="00660721">
        <w:t xml:space="preserve">. </w:t>
      </w:r>
      <w:r>
        <w:t xml:space="preserve">Siekiant mažinti administracinę naštą ir atsižvelgiant į objektyvią situaciją, kad valstybinių švenčių, atmintinų dienų ir kalendorinių švenčių rajoninius minėjimus nuosekliai ir planingai organizuoja savivaldybės biudžetinė įstaiga Rokiškio kultūros centras, šios grupės renginiai apjungiami į renginių ciklą, paliekant tą patį finansavimo procentą. Organizatoriui išlieka pareiga teikti viso ciklo renginių aprašymus, planuoti lėšas, tačiau </w:t>
      </w:r>
      <w:r w:rsidR="00D177B7">
        <w:t xml:space="preserve">vietoje keleto paraiškų, teikiama viena. Taip pat sudaroma viena biudžeto lėšų naudojimo sutartis, kurioje organizatoriui paliekamas </w:t>
      </w:r>
      <w:r>
        <w:t xml:space="preserve"> lankstumas </w:t>
      </w:r>
      <w:r w:rsidR="00D177B7">
        <w:t>lėšas paskirstyti tarp renginių at</w:t>
      </w:r>
      <w:r w:rsidR="00915E6F">
        <w:t>sižvelgiant į realų panaudojimą (susiję pakeitimai – 6.2, 7.2</w:t>
      </w:r>
      <w:r w:rsidR="00075A6A">
        <w:t>, 13</w:t>
      </w:r>
      <w:r w:rsidR="005652A6">
        <w:t>.2 papunkčiuose).</w:t>
      </w:r>
    </w:p>
    <w:p w:rsidR="00B6480F" w:rsidRDefault="00B6480F" w:rsidP="00B6480F">
      <w:pPr>
        <w:pStyle w:val="Betarp"/>
        <w:tabs>
          <w:tab w:val="left" w:pos="851"/>
        </w:tabs>
        <w:jc w:val="both"/>
      </w:pPr>
      <w:r>
        <w:tab/>
        <w:t>4. Priemonės kokybei didinti į konkursui pateiktų paraiškų atrankos procesą įvedamas etapas – ekspertų vertinimo išvadų parengimas. Į ekspertų komentarus atsižvelgdamos visuomeniniais pagrindais veikiančios Rokiškio rajono savivaldybės kultūros ir turizmo taryba (Kultūros ir turizmo taryba) bei Rokiškio rajono savivaldybės sporto ir sveikatinimo taryba parengs rekomendaciją dėl prioritetinių renginių sąrašo sudarymo ir siūlomų šiems renginiams skirti lėšų. (susiję pakeitimai – 4, 11, 12 punktuose, 2 priede).</w:t>
      </w:r>
    </w:p>
    <w:p w:rsidR="00915E6F" w:rsidRDefault="00660721" w:rsidP="00915E6F">
      <w:pPr>
        <w:pStyle w:val="Betarp"/>
        <w:tabs>
          <w:tab w:val="left" w:pos="851"/>
        </w:tabs>
        <w:jc w:val="both"/>
      </w:pPr>
      <w:r>
        <w:t xml:space="preserve">5. </w:t>
      </w:r>
      <w:r w:rsidR="00915E6F">
        <w:t>Atsižvelgiant į pareiškėjų, projektų vykdytojų</w:t>
      </w:r>
      <w:r w:rsidR="00727D7F">
        <w:t>,</w:t>
      </w:r>
      <w:r w:rsidR="00915E6F">
        <w:t xml:space="preserve"> </w:t>
      </w:r>
      <w:r w:rsidR="007321E2">
        <w:t>K</w:t>
      </w:r>
      <w:r w:rsidR="00915E6F">
        <w:t xml:space="preserve">ultūros ir turizmo tarybos narių </w:t>
      </w:r>
      <w:r w:rsidR="00727D7F">
        <w:t xml:space="preserve">ir priemonę administruojančių </w:t>
      </w:r>
      <w:r w:rsidR="00C517D6">
        <w:t xml:space="preserve">Rokiškio rajono savivaldybės Komunikacijos ir kultūros skyriaus (toliau – Skyrius) </w:t>
      </w:r>
      <w:r w:rsidR="00727D7F">
        <w:t xml:space="preserve">specialistų </w:t>
      </w:r>
      <w:r w:rsidR="00915E6F">
        <w:t xml:space="preserve">praktines įžvalgas ir siekiant palengvinti kultūros </w:t>
      </w:r>
      <w:r w:rsidR="00C517D6">
        <w:t>projektų administravimo</w:t>
      </w:r>
      <w:r w:rsidR="00915E6F">
        <w:t xml:space="preserve"> sąlygas, keičiami šie tvarkos aprašo reikalavimai:</w:t>
      </w:r>
    </w:p>
    <w:p w:rsidR="00915E6F" w:rsidRDefault="00915E6F" w:rsidP="00915E6F">
      <w:pPr>
        <w:pStyle w:val="Betarp"/>
        <w:tabs>
          <w:tab w:val="left" w:pos="851"/>
        </w:tabs>
        <w:jc w:val="both"/>
      </w:pPr>
      <w:r>
        <w:tab/>
      </w:r>
      <w:r w:rsidR="00660721">
        <w:t xml:space="preserve">5.1. </w:t>
      </w:r>
      <w:r>
        <w:t>atsižvelgiant į argumentą, jog ilgamečia</w:t>
      </w:r>
      <w:r w:rsidR="005652A6">
        <w:t>ms</w:t>
      </w:r>
      <w:r>
        <w:t xml:space="preserve"> renginia</w:t>
      </w:r>
      <w:r w:rsidR="005652A6">
        <w:t>ms</w:t>
      </w:r>
      <w:r>
        <w:t xml:space="preserve"> </w:t>
      </w:r>
      <w:r w:rsidR="005652A6">
        <w:t>užtikrinamas</w:t>
      </w:r>
      <w:r>
        <w:t xml:space="preserve"> finansavim</w:t>
      </w:r>
      <w:r w:rsidR="005652A6">
        <w:t>as</w:t>
      </w:r>
      <w:r>
        <w:t xml:space="preserve"> iš kitų fondų, didinamas naują tradiciją formuojančių renginių grupės finansavimo procentas nuo 5 iki 10 proc., o tęstinių kultūros ir meno renginių grupės finansavimo procentas atitinkamai mažinamas nuo 25 iki 20 proc. </w:t>
      </w:r>
      <w:r w:rsidR="003F6D8C">
        <w:t>(susiję pakeitima</w:t>
      </w:r>
      <w:r w:rsidR="00075A6A">
        <w:t>i – 13.4 ir 13</w:t>
      </w:r>
      <w:r w:rsidR="003F6D8C">
        <w:t>.6 papunkčiuose)</w:t>
      </w:r>
      <w:r w:rsidR="00660721">
        <w:t>;</w:t>
      </w:r>
    </w:p>
    <w:p w:rsidR="003F6D8C" w:rsidRDefault="003F6D8C" w:rsidP="00915E6F">
      <w:pPr>
        <w:pStyle w:val="Betarp"/>
        <w:tabs>
          <w:tab w:val="left" w:pos="851"/>
        </w:tabs>
        <w:jc w:val="both"/>
      </w:pPr>
      <w:r>
        <w:tab/>
      </w:r>
      <w:r w:rsidR="00660721">
        <w:t xml:space="preserve">5.2. </w:t>
      </w:r>
      <w:r>
        <w:t xml:space="preserve">atsižvelgiant į objektyviai nedidelę sumą </w:t>
      </w:r>
      <w:r w:rsidR="00753435">
        <w:t>tęstiniams kultūros ir meno renginiams</w:t>
      </w:r>
      <w:r w:rsidR="005D5040">
        <w:t xml:space="preserve">, </w:t>
      </w:r>
      <w:r>
        <w:t>reprezentaciniams renginiams,</w:t>
      </w:r>
      <w:r w:rsidR="005D5040">
        <w:t xml:space="preserve"> rajoniniams konkursams bei atrankoms,</w:t>
      </w:r>
      <w:r>
        <w:t xml:space="preserve"> nuo</w:t>
      </w:r>
      <w:r w:rsidR="00753435">
        <w:t xml:space="preserve"> 10 iki 7 mažinamas tęstinių kultūros ir meno renginių skaičius, atitinkamai nuo</w:t>
      </w:r>
      <w:r>
        <w:t xml:space="preserve"> 5 iki 3 mažinamas </w:t>
      </w:r>
      <w:r w:rsidR="00753435">
        <w:t xml:space="preserve">reprezentacinių </w:t>
      </w:r>
      <w:r>
        <w:t>renginių skaičius</w:t>
      </w:r>
      <w:r w:rsidR="005D5040">
        <w:t>, paliekami tik kultūros ir meno rajoniniai konkursai bei atrankos</w:t>
      </w:r>
      <w:r>
        <w:t xml:space="preserve"> (</w:t>
      </w:r>
      <w:r w:rsidR="00753435">
        <w:t>susiję pakeitimai</w:t>
      </w:r>
      <w:r>
        <w:t xml:space="preserve"> – </w:t>
      </w:r>
      <w:r w:rsidR="005D5040">
        <w:t xml:space="preserve">6.7, </w:t>
      </w:r>
      <w:r w:rsidR="00075A6A">
        <w:t>13</w:t>
      </w:r>
      <w:r w:rsidR="005D5040">
        <w:t xml:space="preserve">.4, </w:t>
      </w:r>
      <w:r>
        <w:t>1</w:t>
      </w:r>
      <w:r w:rsidR="00075A6A">
        <w:t>3</w:t>
      </w:r>
      <w:r>
        <w:t>.5</w:t>
      </w:r>
      <w:r w:rsidR="005D5040">
        <w:t>, 13.7</w:t>
      </w:r>
      <w:r>
        <w:t xml:space="preserve"> </w:t>
      </w:r>
      <w:r w:rsidR="00753435">
        <w:t>papunkčiuose</w:t>
      </w:r>
      <w:r>
        <w:t>)</w:t>
      </w:r>
      <w:r w:rsidR="00075A6A">
        <w:t>;</w:t>
      </w:r>
    </w:p>
    <w:p w:rsidR="007321E2" w:rsidRDefault="007321E2" w:rsidP="00915E6F">
      <w:pPr>
        <w:pStyle w:val="Betarp"/>
        <w:tabs>
          <w:tab w:val="left" w:pos="851"/>
        </w:tabs>
        <w:jc w:val="both"/>
      </w:pPr>
      <w:r>
        <w:lastRenderedPageBreak/>
        <w:tab/>
      </w:r>
      <w:r w:rsidR="00660721">
        <w:t xml:space="preserve">5.3. </w:t>
      </w:r>
      <w:r>
        <w:t>lėšų perteklius</w:t>
      </w:r>
      <w:r w:rsidR="00D90CE4">
        <w:t xml:space="preserve"> atitinkamoje renginių grupėje </w:t>
      </w:r>
      <w:r>
        <w:t xml:space="preserve">Kultūros ir turizmo tarybos narių siūlymu </w:t>
      </w:r>
      <w:r w:rsidR="00B6480F">
        <w:t xml:space="preserve">gali būti </w:t>
      </w:r>
      <w:r>
        <w:t>nukreipiamas į kitas renginių grupes, neapribojant šio veiksmo reikalavimu lėšas nukreipti į didžiausią paraiškų skaičių turinčią grupę (</w:t>
      </w:r>
      <w:r w:rsidR="005E3AE8">
        <w:t>susijęs pakeitimas – 14 punkte)</w:t>
      </w:r>
      <w:r w:rsidR="0016725A">
        <w:t>;</w:t>
      </w:r>
    </w:p>
    <w:p w:rsidR="00D3220A" w:rsidRDefault="00D3220A" w:rsidP="00915E6F">
      <w:pPr>
        <w:pStyle w:val="Betarp"/>
        <w:tabs>
          <w:tab w:val="left" w:pos="851"/>
        </w:tabs>
        <w:jc w:val="both"/>
      </w:pPr>
      <w:r>
        <w:tab/>
      </w:r>
      <w:r w:rsidR="00660721">
        <w:t xml:space="preserve">5.4. </w:t>
      </w:r>
      <w:r>
        <w:t xml:space="preserve">kadangi galutinį sprendimą dėl </w:t>
      </w:r>
      <w:r w:rsidR="00D725C3">
        <w:t>s</w:t>
      </w:r>
      <w:r>
        <w:t>ąrašo sudarymo priima Rokiškio rajono savivaldybės taryba, atsisakoma 16.1 papunktyje nurodyto netikslingo reikalavimo informuoti pareiškėjus apie tarpinį veiksmą – ekspertų rekomendacijas;</w:t>
      </w:r>
    </w:p>
    <w:p w:rsidR="00D3220A" w:rsidRDefault="00D3220A" w:rsidP="00915E6F">
      <w:pPr>
        <w:pStyle w:val="Betarp"/>
        <w:tabs>
          <w:tab w:val="left" w:pos="851"/>
        </w:tabs>
        <w:jc w:val="both"/>
      </w:pPr>
      <w:r>
        <w:tab/>
      </w:r>
      <w:r w:rsidR="00660721">
        <w:t xml:space="preserve">5.5. </w:t>
      </w:r>
      <w:r>
        <w:t xml:space="preserve">tais pačiais kalendoriniais metais padidinus rajono renginių finansavimo priemonės lėšas, Skyriaus </w:t>
      </w:r>
      <w:r w:rsidR="00682B74">
        <w:t>parengia Savivaldybės tarybos sprendimo pakeitimą</w:t>
      </w:r>
      <w:r>
        <w:t xml:space="preserve"> </w:t>
      </w:r>
      <w:r w:rsidR="00682B74">
        <w:t>(susijęs pakeitimas – 19</w:t>
      </w:r>
      <w:r>
        <w:t xml:space="preserve"> punkt</w:t>
      </w:r>
      <w:r w:rsidR="00383D3F">
        <w:t>e</w:t>
      </w:r>
      <w:r>
        <w:t>)</w:t>
      </w:r>
      <w:r w:rsidR="00E029EE">
        <w:t>;</w:t>
      </w:r>
      <w:r w:rsidR="00682B74">
        <w:t xml:space="preserve"> </w:t>
      </w:r>
    </w:p>
    <w:p w:rsidR="009C37E3" w:rsidRDefault="00891F29" w:rsidP="00915E6F">
      <w:pPr>
        <w:pStyle w:val="Betarp"/>
        <w:tabs>
          <w:tab w:val="left" w:pos="851"/>
        </w:tabs>
        <w:jc w:val="both"/>
      </w:pPr>
      <w:r>
        <w:tab/>
      </w:r>
      <w:r w:rsidR="00660721">
        <w:t xml:space="preserve">5.6. </w:t>
      </w:r>
      <w:r>
        <w:t>atsižvelgiant į projektus įgyvendinančių įstaigų atsiliepimus, biudžeto lėšų sutarties pasirašymo terminas didinamas nuo 30 iki 60 kalendorinių dienų</w:t>
      </w:r>
      <w:r w:rsidR="00D725C3">
        <w:t>, o</w:t>
      </w:r>
      <w:r w:rsidR="00896176">
        <w:t xml:space="preserve"> jei pareiškėjas ir per šį terminą nepasirašo sutarties, lėšos nukreipiamos Skyriaus iniciat</w:t>
      </w:r>
      <w:r w:rsidR="009C37E3">
        <w:t>yva organizuojamiems renginiams</w:t>
      </w:r>
      <w:r w:rsidR="00383D3F">
        <w:t xml:space="preserve"> (susijęs pakeitimas – 21 punkte)</w:t>
      </w:r>
      <w:r w:rsidR="009C37E3">
        <w:t>;</w:t>
      </w:r>
    </w:p>
    <w:p w:rsidR="007321E2" w:rsidRDefault="009C37E3" w:rsidP="00915E6F">
      <w:pPr>
        <w:pStyle w:val="Betarp"/>
        <w:tabs>
          <w:tab w:val="left" w:pos="851"/>
        </w:tabs>
        <w:jc w:val="both"/>
      </w:pPr>
      <w:r>
        <w:tab/>
      </w:r>
      <w:r w:rsidR="00660721">
        <w:t xml:space="preserve">5.7. </w:t>
      </w:r>
      <w:r>
        <w:t>atsižvelgiant į praktines paraiškų administravimą atliekančių specialistų įžvalgas, 1 priede (paraiškos forma) prašoma nurodyti renginio grupę, tikslinę grupę (grupes); sąmatoje prašoma ne tik nurodyti visą renginiui reikalingą lėšų sumą, bet ir detalizuoti, kam ją planuojama panaudoti; jei paraiškos teikimo metu pareiškėjas neturi papildomo finansavimo įrodymų, jis gali pateikti preliminarius susitarimus su rėmėjais, planuojamos tei</w:t>
      </w:r>
      <w:r w:rsidR="008B72E3">
        <w:t>kti projekto paraiškos aprašymą</w:t>
      </w:r>
      <w:r w:rsidR="00797E68">
        <w:t xml:space="preserve"> (susiję pakeitimai – 1 priede)</w:t>
      </w:r>
      <w:r w:rsidR="008B72E3">
        <w:t>.</w:t>
      </w:r>
      <w:r>
        <w:t xml:space="preserve">  </w:t>
      </w:r>
    </w:p>
    <w:p w:rsidR="004D4697" w:rsidRPr="00507135" w:rsidRDefault="006839E1" w:rsidP="007237F8">
      <w:pPr>
        <w:tabs>
          <w:tab w:val="left" w:pos="851"/>
        </w:tabs>
        <w:jc w:val="both"/>
        <w:rPr>
          <w:szCs w:val="20"/>
        </w:rPr>
      </w:pPr>
      <w:r>
        <w:rPr>
          <w:b/>
        </w:rPr>
        <w:tab/>
      </w:r>
      <w:r w:rsidR="007237F8">
        <w:rPr>
          <w:b/>
        </w:rPr>
        <w:t>Laukiami rezultatai.</w:t>
      </w:r>
      <w:r w:rsidR="00507135">
        <w:rPr>
          <w:b/>
        </w:rPr>
        <w:t xml:space="preserve"> </w:t>
      </w:r>
      <w:r w:rsidR="00507135" w:rsidRPr="00507135">
        <w:t xml:space="preserve">Patvirtinta nauja, </w:t>
      </w:r>
      <w:r w:rsidR="00507135">
        <w:t xml:space="preserve">kultūros projektų administravimo sąlygas </w:t>
      </w:r>
      <w:r w:rsidR="00507135" w:rsidRPr="00507135">
        <w:t>pagerinanti tvarkos aprašo redakcija.</w:t>
      </w:r>
    </w:p>
    <w:p w:rsidR="004D4697" w:rsidRDefault="00FF65B4" w:rsidP="00852A35">
      <w:pPr>
        <w:tabs>
          <w:tab w:val="left" w:pos="851"/>
        </w:tabs>
        <w:jc w:val="both"/>
      </w:pPr>
      <w:r>
        <w:rPr>
          <w:b/>
        </w:rPr>
        <w:tab/>
      </w:r>
      <w:r w:rsidR="004D4697">
        <w:rPr>
          <w:b/>
        </w:rPr>
        <w:t>Finansa</w:t>
      </w:r>
      <w:r w:rsidR="004161A2">
        <w:rPr>
          <w:b/>
        </w:rPr>
        <w:t xml:space="preserve">vimo šaltiniai ir lėšų poreikis. </w:t>
      </w:r>
      <w:r w:rsidR="004161A2" w:rsidRPr="004161A2">
        <w:t>S</w:t>
      </w:r>
      <w:r w:rsidR="004D4697" w:rsidRPr="004161A2">
        <w:t>p</w:t>
      </w:r>
      <w:r w:rsidR="004D4697">
        <w:t>rendimui įgyvendinti lėšų nereikės.</w:t>
      </w:r>
    </w:p>
    <w:p w:rsidR="004D4697" w:rsidRDefault="00FF65B4" w:rsidP="00852A35">
      <w:pPr>
        <w:tabs>
          <w:tab w:val="left" w:pos="851"/>
        </w:tabs>
        <w:jc w:val="both"/>
        <w:rPr>
          <w:bCs/>
        </w:rPr>
      </w:pPr>
      <w:r>
        <w:rPr>
          <w:b/>
        </w:rPr>
        <w:tab/>
      </w:r>
      <w:r w:rsidR="004D4697">
        <w:rPr>
          <w:b/>
        </w:rPr>
        <w:t xml:space="preserve">Suderinamumas su Lietuvos Respublikos galiojančiais teisės norminiais aktais. </w:t>
      </w:r>
      <w:r w:rsidR="004D4697">
        <w:rPr>
          <w:bCs/>
        </w:rPr>
        <w:t>Projektas neprieštarauja galiojantiems teisės aktams.</w:t>
      </w:r>
    </w:p>
    <w:p w:rsidR="00912732" w:rsidRDefault="007237F8" w:rsidP="00626833">
      <w:pPr>
        <w:jc w:val="both"/>
        <w:rPr>
          <w:bCs/>
        </w:rPr>
      </w:pPr>
      <w:r>
        <w:rPr>
          <w:b/>
          <w:color w:val="000000"/>
        </w:rPr>
        <w:t xml:space="preserve">              </w:t>
      </w:r>
      <w:r w:rsidR="00EE14D1">
        <w:rPr>
          <w:b/>
          <w:color w:val="000000"/>
        </w:rPr>
        <w:t>Antikorupcinis vertinimas.</w:t>
      </w:r>
      <w:r w:rsidR="00EE14D1">
        <w:rPr>
          <w:color w:val="222222"/>
          <w:shd w:val="clear" w:color="auto" w:fill="FFFFFF"/>
        </w:rPr>
        <w:t xml:space="preserve"> </w:t>
      </w:r>
      <w:r w:rsidR="00295761">
        <w:t>Atliktas antikorupcinis teisės akto projekto vertinimas, parengta pažyma</w:t>
      </w:r>
      <w:r w:rsidR="00626833" w:rsidRPr="00E5487C">
        <w:t>.</w:t>
      </w:r>
    </w:p>
    <w:p w:rsidR="00912732" w:rsidRDefault="00912732" w:rsidP="00106D33">
      <w:pPr>
        <w:ind w:firstLine="1290"/>
        <w:jc w:val="both"/>
        <w:rPr>
          <w:bCs/>
        </w:rPr>
      </w:pPr>
    </w:p>
    <w:p w:rsidR="00912732" w:rsidRDefault="00912732" w:rsidP="00912732">
      <w:pPr>
        <w:ind w:firstLine="1290"/>
        <w:jc w:val="both"/>
        <w:rPr>
          <w:bCs/>
        </w:rPr>
      </w:pPr>
      <w:bookmarkStart w:id="0" w:name="_GoBack"/>
      <w:bookmarkEnd w:id="0"/>
    </w:p>
    <w:p w:rsidR="00912732" w:rsidRDefault="00FF0CBF" w:rsidP="00912732">
      <w:pPr>
        <w:jc w:val="both"/>
        <w:rPr>
          <w:bCs/>
        </w:rPr>
      </w:pPr>
      <w:r>
        <w:rPr>
          <w:bCs/>
        </w:rPr>
        <w:t xml:space="preserve">Komunikacijos ir kultūros skyriaus vedėja                               </w:t>
      </w:r>
      <w:r w:rsidR="007172DE">
        <w:rPr>
          <w:bCs/>
        </w:rPr>
        <w:tab/>
      </w:r>
      <w:r w:rsidR="007172DE">
        <w:rPr>
          <w:bCs/>
        </w:rPr>
        <w:tab/>
      </w:r>
      <w:r w:rsidR="004161A2">
        <w:rPr>
          <w:bCs/>
        </w:rPr>
        <w:t>Irena Matelienė</w:t>
      </w:r>
    </w:p>
    <w:p w:rsidR="006C37D3" w:rsidRDefault="006C37D3" w:rsidP="00912732">
      <w:pPr>
        <w:jc w:val="both"/>
        <w:rPr>
          <w:bCs/>
        </w:rPr>
      </w:pPr>
    </w:p>
    <w:p w:rsidR="006C37D3" w:rsidRDefault="006C37D3" w:rsidP="00912732">
      <w:pPr>
        <w:jc w:val="both"/>
        <w:rPr>
          <w:bCs/>
        </w:rPr>
      </w:pPr>
    </w:p>
    <w:sectPr w:rsidR="006C37D3" w:rsidSect="00EB7426">
      <w:headerReference w:type="default" r:id="rId9"/>
      <w:headerReference w:type="first" r:id="rId10"/>
      <w:pgSz w:w="11906" w:h="16838" w:code="9"/>
      <w:pgMar w:top="1134" w:right="567" w:bottom="1134" w:left="1701" w:header="0"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E1" w:rsidRDefault="000438E1" w:rsidP="00F65166">
      <w:r>
        <w:separator/>
      </w:r>
    </w:p>
  </w:endnote>
  <w:endnote w:type="continuationSeparator" w:id="0">
    <w:p w:rsidR="000438E1" w:rsidRDefault="000438E1" w:rsidP="00F6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E1" w:rsidRDefault="000438E1" w:rsidP="00F65166">
      <w:r>
        <w:separator/>
      </w:r>
    </w:p>
  </w:footnote>
  <w:footnote w:type="continuationSeparator" w:id="0">
    <w:p w:rsidR="000438E1" w:rsidRDefault="000438E1" w:rsidP="00F6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66" w:rsidRDefault="00F65166">
    <w:pPr>
      <w:pStyle w:val="Antrats"/>
    </w:pPr>
  </w:p>
  <w:p w:rsidR="00106D33" w:rsidRDefault="00106D3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Default="00CC5E8C">
    <w:pPr>
      <w:pStyle w:val="Antrats"/>
    </w:pPr>
  </w:p>
  <w:p w:rsidR="00CC5E8C" w:rsidRDefault="00CC5E8C">
    <w:pPr>
      <w:pStyle w:val="Antrats"/>
    </w:pPr>
  </w:p>
  <w:p w:rsidR="00CC5E8C" w:rsidRDefault="00CC5E8C">
    <w:pPr>
      <w:pStyle w:val="Antrats"/>
    </w:pPr>
    <w:r>
      <w:tab/>
    </w:r>
    <w:r>
      <w:tab/>
    </w: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EC6ADA"/>
    <w:multiLevelType w:val="hybridMultilevel"/>
    <w:tmpl w:val="CECE298A"/>
    <w:lvl w:ilvl="0" w:tplc="CE10C694">
      <w:start w:val="11"/>
      <w:numFmt w:val="bullet"/>
      <w:lvlText w:val="-"/>
      <w:lvlJc w:val="left"/>
      <w:pPr>
        <w:ind w:left="720" w:hanging="360"/>
      </w:pPr>
      <w:rPr>
        <w:rFonts w:ascii="Times New Roman" w:eastAsia="Calibri" w:hAnsi="Times New Roman" w:cs="Times New Roman" w:hint="default"/>
        <w:b/>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68FC4771"/>
    <w:multiLevelType w:val="hybridMultilevel"/>
    <w:tmpl w:val="1834C0E2"/>
    <w:lvl w:ilvl="0" w:tplc="3994694C">
      <w:start w:val="2020"/>
      <w:numFmt w:val="bullet"/>
      <w:lvlText w:val="-"/>
      <w:lvlJc w:val="left"/>
      <w:pPr>
        <w:ind w:left="1215" w:hanging="360"/>
      </w:pPr>
      <w:rPr>
        <w:rFonts w:ascii="Times New Roman" w:eastAsia="Times New Roman"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11A3B"/>
    <w:rsid w:val="000224AD"/>
    <w:rsid w:val="000368E2"/>
    <w:rsid w:val="000438E1"/>
    <w:rsid w:val="00052DFE"/>
    <w:rsid w:val="00053ED0"/>
    <w:rsid w:val="00056BF0"/>
    <w:rsid w:val="00074D38"/>
    <w:rsid w:val="00075879"/>
    <w:rsid w:val="00075A6A"/>
    <w:rsid w:val="00076099"/>
    <w:rsid w:val="00084697"/>
    <w:rsid w:val="0009768F"/>
    <w:rsid w:val="000A6365"/>
    <w:rsid w:val="000B09B2"/>
    <w:rsid w:val="000B2321"/>
    <w:rsid w:val="000D43E1"/>
    <w:rsid w:val="000E2C01"/>
    <w:rsid w:val="00101EDE"/>
    <w:rsid w:val="00106D33"/>
    <w:rsid w:val="00117894"/>
    <w:rsid w:val="0012453D"/>
    <w:rsid w:val="00143B98"/>
    <w:rsid w:val="001444DE"/>
    <w:rsid w:val="00164D60"/>
    <w:rsid w:val="00165B8F"/>
    <w:rsid w:val="0016725A"/>
    <w:rsid w:val="0017487E"/>
    <w:rsid w:val="001835F6"/>
    <w:rsid w:val="00187E3B"/>
    <w:rsid w:val="001977CC"/>
    <w:rsid w:val="001A0EF7"/>
    <w:rsid w:val="001B1D22"/>
    <w:rsid w:val="001C211F"/>
    <w:rsid w:val="001D19EF"/>
    <w:rsid w:val="001D25A4"/>
    <w:rsid w:val="001D3181"/>
    <w:rsid w:val="001D59B1"/>
    <w:rsid w:val="001F61A0"/>
    <w:rsid w:val="0020065A"/>
    <w:rsid w:val="002026A1"/>
    <w:rsid w:val="0021673B"/>
    <w:rsid w:val="00220B54"/>
    <w:rsid w:val="002240CA"/>
    <w:rsid w:val="00227C79"/>
    <w:rsid w:val="002325C8"/>
    <w:rsid w:val="00250B72"/>
    <w:rsid w:val="00252B52"/>
    <w:rsid w:val="00282F27"/>
    <w:rsid w:val="00286210"/>
    <w:rsid w:val="00295761"/>
    <w:rsid w:val="002A413A"/>
    <w:rsid w:val="002B7CAD"/>
    <w:rsid w:val="002C2384"/>
    <w:rsid w:val="002C2FA6"/>
    <w:rsid w:val="002C66AB"/>
    <w:rsid w:val="002C6D5B"/>
    <w:rsid w:val="003022B7"/>
    <w:rsid w:val="003037B7"/>
    <w:rsid w:val="00315C8D"/>
    <w:rsid w:val="00315DBA"/>
    <w:rsid w:val="0033369D"/>
    <w:rsid w:val="00362AED"/>
    <w:rsid w:val="003630C2"/>
    <w:rsid w:val="00381AE6"/>
    <w:rsid w:val="00383D3F"/>
    <w:rsid w:val="0039178F"/>
    <w:rsid w:val="003920BF"/>
    <w:rsid w:val="00395C5B"/>
    <w:rsid w:val="003A7253"/>
    <w:rsid w:val="003B5037"/>
    <w:rsid w:val="003B767B"/>
    <w:rsid w:val="003C730C"/>
    <w:rsid w:val="003D0F91"/>
    <w:rsid w:val="003F1A0E"/>
    <w:rsid w:val="003F6D8C"/>
    <w:rsid w:val="0040030E"/>
    <w:rsid w:val="0040484D"/>
    <w:rsid w:val="00407B54"/>
    <w:rsid w:val="00410A60"/>
    <w:rsid w:val="00413D0A"/>
    <w:rsid w:val="004161A2"/>
    <w:rsid w:val="00423796"/>
    <w:rsid w:val="0043742B"/>
    <w:rsid w:val="0043766D"/>
    <w:rsid w:val="00447C6B"/>
    <w:rsid w:val="004652C1"/>
    <w:rsid w:val="0047753C"/>
    <w:rsid w:val="00485391"/>
    <w:rsid w:val="00487279"/>
    <w:rsid w:val="0048771F"/>
    <w:rsid w:val="004912B8"/>
    <w:rsid w:val="0049380A"/>
    <w:rsid w:val="004C3147"/>
    <w:rsid w:val="004D4697"/>
    <w:rsid w:val="00501EF0"/>
    <w:rsid w:val="00506DC5"/>
    <w:rsid w:val="00507135"/>
    <w:rsid w:val="00533466"/>
    <w:rsid w:val="00551A9E"/>
    <w:rsid w:val="0055358C"/>
    <w:rsid w:val="00556EFE"/>
    <w:rsid w:val="005617C1"/>
    <w:rsid w:val="005652A6"/>
    <w:rsid w:val="00571F93"/>
    <w:rsid w:val="00573889"/>
    <w:rsid w:val="00577EB2"/>
    <w:rsid w:val="0058369B"/>
    <w:rsid w:val="0058633D"/>
    <w:rsid w:val="00591350"/>
    <w:rsid w:val="00595B1D"/>
    <w:rsid w:val="005A1B03"/>
    <w:rsid w:val="005A7EE1"/>
    <w:rsid w:val="005B4512"/>
    <w:rsid w:val="005B5E38"/>
    <w:rsid w:val="005B7AE8"/>
    <w:rsid w:val="005C01B7"/>
    <w:rsid w:val="005C037E"/>
    <w:rsid w:val="005D18B0"/>
    <w:rsid w:val="005D5040"/>
    <w:rsid w:val="005E3AE8"/>
    <w:rsid w:val="00626833"/>
    <w:rsid w:val="00632801"/>
    <w:rsid w:val="006340CA"/>
    <w:rsid w:val="00651A3E"/>
    <w:rsid w:val="00660721"/>
    <w:rsid w:val="0066516E"/>
    <w:rsid w:val="00673527"/>
    <w:rsid w:val="00674DAF"/>
    <w:rsid w:val="00682B74"/>
    <w:rsid w:val="006839E1"/>
    <w:rsid w:val="006868D9"/>
    <w:rsid w:val="00694CB9"/>
    <w:rsid w:val="00696366"/>
    <w:rsid w:val="006C37D3"/>
    <w:rsid w:val="006C41A4"/>
    <w:rsid w:val="006D1A34"/>
    <w:rsid w:val="0071411A"/>
    <w:rsid w:val="007172DE"/>
    <w:rsid w:val="007237F8"/>
    <w:rsid w:val="007241BF"/>
    <w:rsid w:val="00727D7F"/>
    <w:rsid w:val="007321E2"/>
    <w:rsid w:val="007328FE"/>
    <w:rsid w:val="0073383B"/>
    <w:rsid w:val="00753435"/>
    <w:rsid w:val="007707BB"/>
    <w:rsid w:val="00774E04"/>
    <w:rsid w:val="00790461"/>
    <w:rsid w:val="00791286"/>
    <w:rsid w:val="00794F21"/>
    <w:rsid w:val="00797E68"/>
    <w:rsid w:val="007B589D"/>
    <w:rsid w:val="007B5E6D"/>
    <w:rsid w:val="007B6532"/>
    <w:rsid w:val="007D643F"/>
    <w:rsid w:val="007E54EB"/>
    <w:rsid w:val="007E7DBB"/>
    <w:rsid w:val="007F7BF2"/>
    <w:rsid w:val="008023BA"/>
    <w:rsid w:val="00804107"/>
    <w:rsid w:val="00804C1A"/>
    <w:rsid w:val="00821D07"/>
    <w:rsid w:val="00852A35"/>
    <w:rsid w:val="0085668D"/>
    <w:rsid w:val="00865E68"/>
    <w:rsid w:val="008724FE"/>
    <w:rsid w:val="00872C20"/>
    <w:rsid w:val="00876B3C"/>
    <w:rsid w:val="00891F29"/>
    <w:rsid w:val="00896176"/>
    <w:rsid w:val="00897CC2"/>
    <w:rsid w:val="008A1BC2"/>
    <w:rsid w:val="008A4E6F"/>
    <w:rsid w:val="008B03DC"/>
    <w:rsid w:val="008B159B"/>
    <w:rsid w:val="008B284B"/>
    <w:rsid w:val="008B3792"/>
    <w:rsid w:val="008B72E3"/>
    <w:rsid w:val="008D12F5"/>
    <w:rsid w:val="008D2FDF"/>
    <w:rsid w:val="008D6E55"/>
    <w:rsid w:val="008E209E"/>
    <w:rsid w:val="008E75A3"/>
    <w:rsid w:val="00901419"/>
    <w:rsid w:val="00905D0D"/>
    <w:rsid w:val="00911E4C"/>
    <w:rsid w:val="00912732"/>
    <w:rsid w:val="00915982"/>
    <w:rsid w:val="00915E6F"/>
    <w:rsid w:val="0092069A"/>
    <w:rsid w:val="0093123A"/>
    <w:rsid w:val="0093754F"/>
    <w:rsid w:val="00943299"/>
    <w:rsid w:val="009471DA"/>
    <w:rsid w:val="00953821"/>
    <w:rsid w:val="00960549"/>
    <w:rsid w:val="00977AB3"/>
    <w:rsid w:val="00981EC3"/>
    <w:rsid w:val="00986150"/>
    <w:rsid w:val="009C37E3"/>
    <w:rsid w:val="009E0FF4"/>
    <w:rsid w:val="009E677D"/>
    <w:rsid w:val="00A052FB"/>
    <w:rsid w:val="00A630D5"/>
    <w:rsid w:val="00A658A9"/>
    <w:rsid w:val="00AA1B5A"/>
    <w:rsid w:val="00AA3F21"/>
    <w:rsid w:val="00AB1654"/>
    <w:rsid w:val="00AB7020"/>
    <w:rsid w:val="00AE743C"/>
    <w:rsid w:val="00B121C7"/>
    <w:rsid w:val="00B25FE5"/>
    <w:rsid w:val="00B31A2E"/>
    <w:rsid w:val="00B41DE8"/>
    <w:rsid w:val="00B456B5"/>
    <w:rsid w:val="00B46238"/>
    <w:rsid w:val="00B61019"/>
    <w:rsid w:val="00B6480F"/>
    <w:rsid w:val="00B7510E"/>
    <w:rsid w:val="00B81367"/>
    <w:rsid w:val="00B853FA"/>
    <w:rsid w:val="00B95137"/>
    <w:rsid w:val="00B9527C"/>
    <w:rsid w:val="00B958AE"/>
    <w:rsid w:val="00BA17BB"/>
    <w:rsid w:val="00BA32A9"/>
    <w:rsid w:val="00BC244F"/>
    <w:rsid w:val="00BE6EB9"/>
    <w:rsid w:val="00BF2331"/>
    <w:rsid w:val="00C00601"/>
    <w:rsid w:val="00C01BCE"/>
    <w:rsid w:val="00C124A4"/>
    <w:rsid w:val="00C517D6"/>
    <w:rsid w:val="00C66A54"/>
    <w:rsid w:val="00C6755E"/>
    <w:rsid w:val="00C91388"/>
    <w:rsid w:val="00CA38D5"/>
    <w:rsid w:val="00CA3FA7"/>
    <w:rsid w:val="00CB551F"/>
    <w:rsid w:val="00CC39FD"/>
    <w:rsid w:val="00CC5E8C"/>
    <w:rsid w:val="00CD0213"/>
    <w:rsid w:val="00CD1BD8"/>
    <w:rsid w:val="00CD488A"/>
    <w:rsid w:val="00CE7331"/>
    <w:rsid w:val="00D00555"/>
    <w:rsid w:val="00D177B7"/>
    <w:rsid w:val="00D301B5"/>
    <w:rsid w:val="00D3220A"/>
    <w:rsid w:val="00D33C1C"/>
    <w:rsid w:val="00D64106"/>
    <w:rsid w:val="00D725C3"/>
    <w:rsid w:val="00D76C79"/>
    <w:rsid w:val="00D90B9C"/>
    <w:rsid w:val="00D90CE4"/>
    <w:rsid w:val="00DA4C4D"/>
    <w:rsid w:val="00DA60AC"/>
    <w:rsid w:val="00DA7294"/>
    <w:rsid w:val="00DC26EF"/>
    <w:rsid w:val="00DE7ED2"/>
    <w:rsid w:val="00DF27EB"/>
    <w:rsid w:val="00E029EE"/>
    <w:rsid w:val="00E30B37"/>
    <w:rsid w:val="00E33B48"/>
    <w:rsid w:val="00E36DFE"/>
    <w:rsid w:val="00E60AEC"/>
    <w:rsid w:val="00E64C39"/>
    <w:rsid w:val="00E76C1C"/>
    <w:rsid w:val="00E80C68"/>
    <w:rsid w:val="00E859A8"/>
    <w:rsid w:val="00E86B32"/>
    <w:rsid w:val="00EB2C8B"/>
    <w:rsid w:val="00EB7426"/>
    <w:rsid w:val="00EC5E92"/>
    <w:rsid w:val="00ED5FB1"/>
    <w:rsid w:val="00EE0C8E"/>
    <w:rsid w:val="00EE14D1"/>
    <w:rsid w:val="00EE2939"/>
    <w:rsid w:val="00EE30AA"/>
    <w:rsid w:val="00EF74EF"/>
    <w:rsid w:val="00EF7540"/>
    <w:rsid w:val="00F0202B"/>
    <w:rsid w:val="00F336DD"/>
    <w:rsid w:val="00F36159"/>
    <w:rsid w:val="00F44602"/>
    <w:rsid w:val="00F476CF"/>
    <w:rsid w:val="00F52683"/>
    <w:rsid w:val="00F52C01"/>
    <w:rsid w:val="00F65166"/>
    <w:rsid w:val="00F656E0"/>
    <w:rsid w:val="00F70D70"/>
    <w:rsid w:val="00F92596"/>
    <w:rsid w:val="00FA7DBE"/>
    <w:rsid w:val="00FB1C14"/>
    <w:rsid w:val="00FB2666"/>
    <w:rsid w:val="00FB3127"/>
    <w:rsid w:val="00FB5AF1"/>
    <w:rsid w:val="00FE114A"/>
    <w:rsid w:val="00FF0CBF"/>
    <w:rsid w:val="00FF30A6"/>
    <w:rsid w:val="00FF65B4"/>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5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0E2C01"/>
    <w:rPr>
      <w:rFonts w:ascii="Tahoma" w:hAnsi="Tahoma" w:cs="Tahoma"/>
      <w:sz w:val="16"/>
      <w:szCs w:val="16"/>
    </w:rPr>
  </w:style>
  <w:style w:type="paragraph" w:styleId="Pagrindinistekstas3">
    <w:name w:val="Body Text 3"/>
    <w:basedOn w:val="prastasis"/>
    <w:link w:val="Pagrindinistekstas3Diagrama"/>
    <w:semiHidden/>
    <w:unhideWhenUsed/>
    <w:rsid w:val="00912732"/>
    <w:pPr>
      <w:jc w:val="center"/>
    </w:pPr>
    <w:rPr>
      <w:szCs w:val="20"/>
      <w:lang w:eastAsia="en-US"/>
    </w:rPr>
  </w:style>
  <w:style w:type="character" w:customStyle="1" w:styleId="Pagrindinistekstas3Diagrama">
    <w:name w:val="Pagrindinis tekstas 3 Diagrama"/>
    <w:link w:val="Pagrindinistekstas3"/>
    <w:semiHidden/>
    <w:rsid w:val="00912732"/>
    <w:rPr>
      <w:sz w:val="24"/>
      <w:lang w:eastAsia="en-US"/>
    </w:rPr>
  </w:style>
  <w:style w:type="paragraph" w:styleId="Antrats">
    <w:name w:val="header"/>
    <w:basedOn w:val="prastasis"/>
    <w:link w:val="AntratsDiagrama"/>
    <w:uiPriority w:val="99"/>
    <w:unhideWhenUsed/>
    <w:rsid w:val="00F65166"/>
    <w:pPr>
      <w:tabs>
        <w:tab w:val="center" w:pos="4819"/>
        <w:tab w:val="right" w:pos="9638"/>
      </w:tabs>
    </w:pPr>
  </w:style>
  <w:style w:type="character" w:customStyle="1" w:styleId="AntratsDiagrama">
    <w:name w:val="Antraštės Diagrama"/>
    <w:link w:val="Antrats"/>
    <w:uiPriority w:val="99"/>
    <w:rsid w:val="00F65166"/>
    <w:rPr>
      <w:sz w:val="24"/>
      <w:szCs w:val="24"/>
    </w:rPr>
  </w:style>
  <w:style w:type="paragraph" w:styleId="Porat">
    <w:name w:val="footer"/>
    <w:basedOn w:val="prastasis"/>
    <w:link w:val="PoratDiagrama"/>
    <w:uiPriority w:val="99"/>
    <w:unhideWhenUsed/>
    <w:rsid w:val="00F65166"/>
    <w:pPr>
      <w:tabs>
        <w:tab w:val="center" w:pos="4819"/>
        <w:tab w:val="right" w:pos="9638"/>
      </w:tabs>
    </w:pPr>
  </w:style>
  <w:style w:type="character" w:customStyle="1" w:styleId="PoratDiagrama">
    <w:name w:val="Poraštė Diagrama"/>
    <w:link w:val="Porat"/>
    <w:uiPriority w:val="99"/>
    <w:rsid w:val="00F65166"/>
    <w:rPr>
      <w:sz w:val="24"/>
      <w:szCs w:val="24"/>
    </w:rPr>
  </w:style>
  <w:style w:type="paragraph" w:styleId="Betarp">
    <w:name w:val="No Spacing"/>
    <w:uiPriority w:val="1"/>
    <w:qFormat/>
    <w:rsid w:val="004652C1"/>
    <w:rPr>
      <w:rFonts w:eastAsia="Calibri"/>
      <w:sz w:val="24"/>
      <w:szCs w:val="22"/>
      <w:lang w:val="lt-LT"/>
    </w:rPr>
  </w:style>
  <w:style w:type="paragraph" w:styleId="Paprastasistekstas">
    <w:name w:val="Plain Text"/>
    <w:basedOn w:val="prastasis"/>
    <w:link w:val="PaprastasistekstasDiagrama"/>
    <w:uiPriority w:val="99"/>
    <w:semiHidden/>
    <w:unhideWhenUsed/>
    <w:rsid w:val="006C37D3"/>
    <w:rPr>
      <w:rFonts w:ascii="Calibri" w:eastAsia="Calibri" w:hAnsi="Calibri"/>
      <w:sz w:val="22"/>
      <w:szCs w:val="21"/>
      <w:lang w:eastAsia="en-US"/>
    </w:rPr>
  </w:style>
  <w:style w:type="character" w:customStyle="1" w:styleId="PaprastasistekstasDiagrama">
    <w:name w:val="Paprastasis tekstas Diagrama"/>
    <w:link w:val="Paprastasistekstas"/>
    <w:uiPriority w:val="99"/>
    <w:semiHidden/>
    <w:rsid w:val="006C37D3"/>
    <w:rPr>
      <w:rFonts w:ascii="Calibri" w:eastAsia="Calibri" w:hAnsi="Calibri"/>
      <w:sz w:val="22"/>
      <w:szCs w:val="21"/>
      <w:lang w:eastAsia="en-US"/>
    </w:rPr>
  </w:style>
  <w:style w:type="paragraph" w:customStyle="1" w:styleId="Default">
    <w:name w:val="Default"/>
    <w:rsid w:val="00FE114A"/>
    <w:pPr>
      <w:autoSpaceDE w:val="0"/>
      <w:autoSpaceDN w:val="0"/>
      <w:adjustRightInd w:val="0"/>
    </w:pPr>
    <w:rPr>
      <w:color w:val="000000"/>
      <w:sz w:val="24"/>
      <w:szCs w:val="24"/>
      <w:lang w:val="lt-LT" w:eastAsia="lt-LT"/>
    </w:rPr>
  </w:style>
  <w:style w:type="character" w:customStyle="1" w:styleId="Bodytext2">
    <w:name w:val="Body text (2)_"/>
    <w:link w:val="Bodytext20"/>
    <w:rsid w:val="00362AE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362AED"/>
    <w:pPr>
      <w:widowControl w:val="0"/>
      <w:shd w:val="clear" w:color="auto" w:fill="FFFFFF"/>
      <w:spacing w:line="0" w:lineRule="atLeast"/>
    </w:pPr>
    <w:rPr>
      <w:rFonts w:ascii="Book Antiqua" w:eastAsia="Book Antiqua" w:hAnsi="Book Antiqua" w:cs="Book Antiqua"/>
      <w:sz w:val="21"/>
      <w:szCs w:val="21"/>
    </w:rPr>
  </w:style>
  <w:style w:type="paragraph" w:styleId="Sraopastraipa">
    <w:name w:val="List Paragraph"/>
    <w:basedOn w:val="prastasis"/>
    <w:uiPriority w:val="34"/>
    <w:qFormat/>
    <w:rsid w:val="00682B74"/>
    <w:pPr>
      <w:spacing w:after="200" w:line="276" w:lineRule="auto"/>
      <w:ind w:left="720"/>
      <w:contextualSpacing/>
    </w:pPr>
    <w:rPr>
      <w:rFonts w:eastAsia="Calibri" w:cs="Calibr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0E2C01"/>
    <w:rPr>
      <w:rFonts w:ascii="Tahoma" w:hAnsi="Tahoma" w:cs="Tahoma"/>
      <w:sz w:val="16"/>
      <w:szCs w:val="16"/>
    </w:rPr>
  </w:style>
  <w:style w:type="paragraph" w:styleId="Pagrindinistekstas3">
    <w:name w:val="Body Text 3"/>
    <w:basedOn w:val="prastasis"/>
    <w:link w:val="Pagrindinistekstas3Diagrama"/>
    <w:semiHidden/>
    <w:unhideWhenUsed/>
    <w:rsid w:val="00912732"/>
    <w:pPr>
      <w:jc w:val="center"/>
    </w:pPr>
    <w:rPr>
      <w:szCs w:val="20"/>
      <w:lang w:eastAsia="en-US"/>
    </w:rPr>
  </w:style>
  <w:style w:type="character" w:customStyle="1" w:styleId="Pagrindinistekstas3Diagrama">
    <w:name w:val="Pagrindinis tekstas 3 Diagrama"/>
    <w:link w:val="Pagrindinistekstas3"/>
    <w:semiHidden/>
    <w:rsid w:val="00912732"/>
    <w:rPr>
      <w:sz w:val="24"/>
      <w:lang w:eastAsia="en-US"/>
    </w:rPr>
  </w:style>
  <w:style w:type="paragraph" w:styleId="Antrats">
    <w:name w:val="header"/>
    <w:basedOn w:val="prastasis"/>
    <w:link w:val="AntratsDiagrama"/>
    <w:uiPriority w:val="99"/>
    <w:unhideWhenUsed/>
    <w:rsid w:val="00F65166"/>
    <w:pPr>
      <w:tabs>
        <w:tab w:val="center" w:pos="4819"/>
        <w:tab w:val="right" w:pos="9638"/>
      </w:tabs>
    </w:pPr>
  </w:style>
  <w:style w:type="character" w:customStyle="1" w:styleId="AntratsDiagrama">
    <w:name w:val="Antraštės Diagrama"/>
    <w:link w:val="Antrats"/>
    <w:uiPriority w:val="99"/>
    <w:rsid w:val="00F65166"/>
    <w:rPr>
      <w:sz w:val="24"/>
      <w:szCs w:val="24"/>
    </w:rPr>
  </w:style>
  <w:style w:type="paragraph" w:styleId="Porat">
    <w:name w:val="footer"/>
    <w:basedOn w:val="prastasis"/>
    <w:link w:val="PoratDiagrama"/>
    <w:uiPriority w:val="99"/>
    <w:unhideWhenUsed/>
    <w:rsid w:val="00F65166"/>
    <w:pPr>
      <w:tabs>
        <w:tab w:val="center" w:pos="4819"/>
        <w:tab w:val="right" w:pos="9638"/>
      </w:tabs>
    </w:pPr>
  </w:style>
  <w:style w:type="character" w:customStyle="1" w:styleId="PoratDiagrama">
    <w:name w:val="Poraštė Diagrama"/>
    <w:link w:val="Porat"/>
    <w:uiPriority w:val="99"/>
    <w:rsid w:val="00F65166"/>
    <w:rPr>
      <w:sz w:val="24"/>
      <w:szCs w:val="24"/>
    </w:rPr>
  </w:style>
  <w:style w:type="paragraph" w:styleId="Betarp">
    <w:name w:val="No Spacing"/>
    <w:uiPriority w:val="1"/>
    <w:qFormat/>
    <w:rsid w:val="004652C1"/>
    <w:rPr>
      <w:rFonts w:eastAsia="Calibri"/>
      <w:sz w:val="24"/>
      <w:szCs w:val="22"/>
      <w:lang w:val="lt-LT"/>
    </w:rPr>
  </w:style>
  <w:style w:type="paragraph" w:styleId="Paprastasistekstas">
    <w:name w:val="Plain Text"/>
    <w:basedOn w:val="prastasis"/>
    <w:link w:val="PaprastasistekstasDiagrama"/>
    <w:uiPriority w:val="99"/>
    <w:semiHidden/>
    <w:unhideWhenUsed/>
    <w:rsid w:val="006C37D3"/>
    <w:rPr>
      <w:rFonts w:ascii="Calibri" w:eastAsia="Calibri" w:hAnsi="Calibri"/>
      <w:sz w:val="22"/>
      <w:szCs w:val="21"/>
      <w:lang w:eastAsia="en-US"/>
    </w:rPr>
  </w:style>
  <w:style w:type="character" w:customStyle="1" w:styleId="PaprastasistekstasDiagrama">
    <w:name w:val="Paprastasis tekstas Diagrama"/>
    <w:link w:val="Paprastasistekstas"/>
    <w:uiPriority w:val="99"/>
    <w:semiHidden/>
    <w:rsid w:val="006C37D3"/>
    <w:rPr>
      <w:rFonts w:ascii="Calibri" w:eastAsia="Calibri" w:hAnsi="Calibri"/>
      <w:sz w:val="22"/>
      <w:szCs w:val="21"/>
      <w:lang w:eastAsia="en-US"/>
    </w:rPr>
  </w:style>
  <w:style w:type="paragraph" w:customStyle="1" w:styleId="Default">
    <w:name w:val="Default"/>
    <w:rsid w:val="00FE114A"/>
    <w:pPr>
      <w:autoSpaceDE w:val="0"/>
      <w:autoSpaceDN w:val="0"/>
      <w:adjustRightInd w:val="0"/>
    </w:pPr>
    <w:rPr>
      <w:color w:val="000000"/>
      <w:sz w:val="24"/>
      <w:szCs w:val="24"/>
      <w:lang w:val="lt-LT" w:eastAsia="lt-LT"/>
    </w:rPr>
  </w:style>
  <w:style w:type="character" w:customStyle="1" w:styleId="Bodytext2">
    <w:name w:val="Body text (2)_"/>
    <w:link w:val="Bodytext20"/>
    <w:rsid w:val="00362AED"/>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362AED"/>
    <w:pPr>
      <w:widowControl w:val="0"/>
      <w:shd w:val="clear" w:color="auto" w:fill="FFFFFF"/>
      <w:spacing w:line="0" w:lineRule="atLeast"/>
    </w:pPr>
    <w:rPr>
      <w:rFonts w:ascii="Book Antiqua" w:eastAsia="Book Antiqua" w:hAnsi="Book Antiqua" w:cs="Book Antiqua"/>
      <w:sz w:val="21"/>
      <w:szCs w:val="21"/>
    </w:rPr>
  </w:style>
  <w:style w:type="paragraph" w:styleId="Sraopastraipa">
    <w:name w:val="List Paragraph"/>
    <w:basedOn w:val="prastasis"/>
    <w:uiPriority w:val="34"/>
    <w:qFormat/>
    <w:rsid w:val="00682B74"/>
    <w:pPr>
      <w:spacing w:after="200" w:line="276" w:lineRule="auto"/>
      <w:ind w:left="720"/>
      <w:contextualSpacing/>
    </w:pPr>
    <w:rPr>
      <w:rFonts w:eastAsia="Calibri" w:cs="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1422">
      <w:bodyDiv w:val="1"/>
      <w:marLeft w:val="0"/>
      <w:marRight w:val="0"/>
      <w:marTop w:val="0"/>
      <w:marBottom w:val="0"/>
      <w:divBdr>
        <w:top w:val="none" w:sz="0" w:space="0" w:color="auto"/>
        <w:left w:val="none" w:sz="0" w:space="0" w:color="auto"/>
        <w:bottom w:val="none" w:sz="0" w:space="0" w:color="auto"/>
        <w:right w:val="none" w:sz="0" w:space="0" w:color="auto"/>
      </w:divBdr>
    </w:div>
    <w:div w:id="702941311">
      <w:bodyDiv w:val="1"/>
      <w:marLeft w:val="0"/>
      <w:marRight w:val="0"/>
      <w:marTop w:val="0"/>
      <w:marBottom w:val="0"/>
      <w:divBdr>
        <w:top w:val="none" w:sz="0" w:space="0" w:color="auto"/>
        <w:left w:val="none" w:sz="0" w:space="0" w:color="auto"/>
        <w:bottom w:val="none" w:sz="0" w:space="0" w:color="auto"/>
        <w:right w:val="none" w:sz="0" w:space="0" w:color="auto"/>
      </w:divBdr>
    </w:div>
    <w:div w:id="879365062">
      <w:bodyDiv w:val="1"/>
      <w:marLeft w:val="0"/>
      <w:marRight w:val="0"/>
      <w:marTop w:val="0"/>
      <w:marBottom w:val="0"/>
      <w:divBdr>
        <w:top w:val="none" w:sz="0" w:space="0" w:color="auto"/>
        <w:left w:val="none" w:sz="0" w:space="0" w:color="auto"/>
        <w:bottom w:val="none" w:sz="0" w:space="0" w:color="auto"/>
        <w:right w:val="none" w:sz="0" w:space="0" w:color="auto"/>
      </w:divBdr>
    </w:div>
    <w:div w:id="909729284">
      <w:bodyDiv w:val="1"/>
      <w:marLeft w:val="0"/>
      <w:marRight w:val="0"/>
      <w:marTop w:val="0"/>
      <w:marBottom w:val="0"/>
      <w:divBdr>
        <w:top w:val="none" w:sz="0" w:space="0" w:color="auto"/>
        <w:left w:val="none" w:sz="0" w:space="0" w:color="auto"/>
        <w:bottom w:val="none" w:sz="0" w:space="0" w:color="auto"/>
        <w:right w:val="none" w:sz="0" w:space="0" w:color="auto"/>
      </w:divBdr>
    </w:div>
    <w:div w:id="1515462753">
      <w:bodyDiv w:val="1"/>
      <w:marLeft w:val="0"/>
      <w:marRight w:val="0"/>
      <w:marTop w:val="0"/>
      <w:marBottom w:val="0"/>
      <w:divBdr>
        <w:top w:val="none" w:sz="0" w:space="0" w:color="auto"/>
        <w:left w:val="none" w:sz="0" w:space="0" w:color="auto"/>
        <w:bottom w:val="none" w:sz="0" w:space="0" w:color="auto"/>
        <w:right w:val="none" w:sz="0" w:space="0" w:color="auto"/>
      </w:divBdr>
    </w:div>
    <w:div w:id="19299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5902</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Giedrė Kunigelienė</cp:lastModifiedBy>
  <cp:revision>3</cp:revision>
  <cp:lastPrinted>2019-04-10T14:01:00Z</cp:lastPrinted>
  <dcterms:created xsi:type="dcterms:W3CDTF">2021-11-15T14:17:00Z</dcterms:created>
  <dcterms:modified xsi:type="dcterms:W3CDTF">2021-11-15T14:18:00Z</dcterms:modified>
</cp:coreProperties>
</file>