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9B56" w14:textId="1C239292" w:rsidR="0023595E" w:rsidRPr="00B83A42" w:rsidRDefault="0023595E" w:rsidP="00B83A42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B83A42">
        <w:rPr>
          <w:rFonts w:ascii="Roboto" w:eastAsia="Times New Roman" w:hAnsi="Roboto" w:cs="Arial"/>
          <w:noProof/>
          <w:color w:val="222222"/>
          <w:sz w:val="24"/>
          <w:szCs w:val="24"/>
          <w:lang w:val="en-US"/>
        </w:rPr>
        <w:drawing>
          <wp:inline distT="0" distB="0" distL="0" distR="0" wp14:anchorId="1A239BCE" wp14:editId="1A239BCF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62B5" w14:textId="77777777" w:rsidR="00B83A42" w:rsidRPr="00B83A42" w:rsidRDefault="00B83A42" w:rsidP="00B83A42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</w:p>
    <w:p w14:paraId="1A239B57" w14:textId="77777777" w:rsidR="0023595E" w:rsidRPr="00B83A42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TARYBA</w:t>
      </w:r>
    </w:p>
    <w:p w14:paraId="1A239B58" w14:textId="77777777" w:rsidR="0023595E" w:rsidRPr="00B83A42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A239B59" w14:textId="7263D1B2" w:rsidR="0023595E" w:rsidRPr="00B83A42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SPRENDIMAS</w:t>
      </w:r>
    </w:p>
    <w:p w14:paraId="1A239B5A" w14:textId="77777777" w:rsidR="0023595E" w:rsidRPr="00B83A42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9046BF"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VIEŠOSIOS ĮSTAIGOS ROKIŠKIO </w:t>
      </w:r>
      <w:r w:rsidR="00D17F91"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PIRMINĖS ASMENS SVEIKATOS PRIEŽIŪROS CENTRO</w:t>
      </w:r>
      <w:r w:rsidR="009046BF"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STRUKTŪROS PATVIRTINIMO</w:t>
      </w:r>
    </w:p>
    <w:p w14:paraId="1A239B5B" w14:textId="77777777" w:rsidR="0023595E" w:rsidRPr="00B83A42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A239B5C" w14:textId="77777777" w:rsidR="0023595E" w:rsidRPr="00B83A42" w:rsidRDefault="00D17F91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3A42"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birželio 25</w:t>
      </w:r>
      <w:r w:rsidR="0023595E" w:rsidRPr="00B83A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23595E" w:rsidRPr="00B83A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3595E" w:rsidRPr="00B83A42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1A239B5D" w14:textId="77777777" w:rsidR="0023595E" w:rsidRPr="002119B0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1A239B5E" w14:textId="77777777" w:rsidR="0023595E" w:rsidRPr="002119B0" w:rsidRDefault="0023595E" w:rsidP="0023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239B5F" w14:textId="77777777" w:rsidR="0023595E" w:rsidRPr="002119B0" w:rsidRDefault="0023595E" w:rsidP="0023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7099A3" w14:textId="77777777" w:rsidR="00B83A42" w:rsidRDefault="0041784F" w:rsidP="001A7B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Vadovaudamasi</w:t>
      </w:r>
      <w:r w:rsidR="009046BF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23595E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vietos savivaldos įstatymo 6 straipsnio 17 punktu</w:t>
      </w:r>
      <w:r w:rsidR="009046BF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16 straipsnio 2 dalies 21 punktu, 18 straipsnio 1 dalimi, 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vi</w:t>
      </w:r>
      <w:r w:rsidR="00F51DAA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ešosios įstaigos Rokiškio pirminės asmens sveikatos priežiūros centro 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įstatų, patvirtintų Rokiškio rajono savivaldybės tarybos 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m. spalio 30 d. sprendimu Nr. TS-261 „Dėl Rokiškio rajono savivaldybės tarybos 2020 m. rugsėjo 25 d. sprendimo Nr. TS-219 </w:t>
      </w:r>
      <w:r w:rsidR="004E415B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Dėl viešosios įstaigos Rokiškio pirminės asmens sveikatos priežiūros centro įstatų patvirtinimo</w:t>
      </w:r>
      <w:r w:rsidR="004E415B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dalinio pakeitimo</w:t>
      </w:r>
      <w:r w:rsidR="004E415B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663823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39.13 punktu, </w:t>
      </w:r>
      <w:r w:rsidR="0023595E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atsižvelgdama </w:t>
      </w:r>
      <w:r w:rsidR="009046BF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į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viešosios įstaigos Rokiškio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pirminės asmens sveikatos priežiūros centro direktorės 2021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balandžio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 raštą </w:t>
      </w:r>
      <w:r w:rsidR="0012013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Nr. S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R-(1.9.5)-</w:t>
      </w:r>
      <w:r w:rsidR="0012013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2013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,,Dėl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įstaigos </w:t>
      </w:r>
      <w:r w:rsidR="0012013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struktūros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patvirtinimo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1A7B44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3595E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Rokiškio rajono savivaldybės taryba </w:t>
      </w:r>
    </w:p>
    <w:p w14:paraId="1A239B60" w14:textId="4CC30BB5" w:rsidR="0023595E" w:rsidRPr="002119B0" w:rsidRDefault="0023595E" w:rsidP="00B83A42">
      <w:pPr>
        <w:suppressAutoHyphens/>
        <w:spacing w:after="0" w:line="240" w:lineRule="auto"/>
        <w:jc w:val="both"/>
        <w:rPr>
          <w:rFonts w:ascii="TimesNewRomanPS-BoldMT" w:eastAsia="Times New Roman" w:hAnsi="TimesNewRomanPS-BoldMT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n u s p r e n d ž i a:</w:t>
      </w:r>
    </w:p>
    <w:p w14:paraId="1A239B61" w14:textId="77777777" w:rsidR="0023595E" w:rsidRPr="002119B0" w:rsidRDefault="0023595E" w:rsidP="0023595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119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</w:rPr>
        <w:t xml:space="preserve">Patvirtinti viešosios įstaigos Rokiškio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</w:rPr>
        <w:t>pirminės asmens sveikatos priežiūros centro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</w:rPr>
        <w:t xml:space="preserve"> struktūrą (pridedama)</w:t>
      </w:r>
      <w:r w:rsidRPr="002119B0">
        <w:rPr>
          <w:rFonts w:ascii="Times New Roman" w:eastAsia="MS Mincho" w:hAnsi="Times New Roman" w:cs="Times New Roman"/>
          <w:sz w:val="24"/>
          <w:szCs w:val="24"/>
        </w:rPr>
        <w:t>.</w:t>
      </w:r>
      <w:r w:rsidRPr="0021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239B62" w14:textId="0E28826C" w:rsidR="009046BF" w:rsidRPr="002119B0" w:rsidRDefault="00CE2928" w:rsidP="009046BF">
      <w:pPr>
        <w:tabs>
          <w:tab w:val="left" w:pos="72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1A7B44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Pripažinti netekusia galios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 rajono savivaldybės tarybos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2009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liepos 31 d. sprendimu Nr. TS-8.166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viešosios įstaigos 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pirminės asmens sveikatos priežiūros centro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struktūros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patvirtinimo“ patvirtintą Rokiškio </w:t>
      </w:r>
      <w:r w:rsidR="00CB7B06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pirminės asmens sveikatos priežiūros centro</w:t>
      </w:r>
      <w:r w:rsidR="009046BF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struktūrą.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2449737" w14:textId="6C7CD324" w:rsidR="00F71B2A" w:rsidRPr="002119B0" w:rsidRDefault="005E7E71" w:rsidP="005E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</w:p>
    <w:p w14:paraId="1A239B64" w14:textId="73258AA3" w:rsidR="0023595E" w:rsidRPr="002119B0" w:rsidRDefault="0023595E" w:rsidP="00F71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239B65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239B69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239B6A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239B6B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meras</w:t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1E2E97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Ramūnas Godeliauskas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1A239B6C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6D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6E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6F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0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2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3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4" w14:textId="77777777" w:rsidR="0023595E" w:rsidRPr="002119B0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5" w14:textId="77777777" w:rsidR="00CB7B06" w:rsidRDefault="00CB7B06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6B185510" w14:textId="77777777" w:rsidR="00B83A42" w:rsidRDefault="00B83A42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F843722" w14:textId="77777777" w:rsidR="00B83A42" w:rsidRDefault="00B83A42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6" w14:textId="77777777" w:rsidR="00CB7B06" w:rsidRPr="002119B0" w:rsidRDefault="00CB7B06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77" w14:textId="77777777" w:rsidR="00C85070" w:rsidRPr="002119B0" w:rsidRDefault="00CB7B06" w:rsidP="00CB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  <w:sectPr w:rsidR="00C85070" w:rsidRPr="002119B0" w:rsidSect="00B83A42">
          <w:head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Evelina Grėbliauskienė</w:t>
      </w:r>
      <w:r w:rsidR="00B245DE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br w:type="page"/>
      </w:r>
    </w:p>
    <w:p w14:paraId="1A239B78" w14:textId="0456F5C3" w:rsidR="00C85070" w:rsidRPr="002119B0" w:rsidRDefault="00C85070" w:rsidP="00B83A4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>PATVIRTINTA</w:t>
      </w:r>
    </w:p>
    <w:p w14:paraId="1A239B79" w14:textId="174D1CCF" w:rsidR="00C85070" w:rsidRPr="002119B0" w:rsidRDefault="00C85070" w:rsidP="00B83A4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Rokiškio rajono savivaldybės tarybos</w:t>
      </w:r>
    </w:p>
    <w:p w14:paraId="1A239B7A" w14:textId="171EF509" w:rsidR="00C85070" w:rsidRPr="002119B0" w:rsidRDefault="00C85070" w:rsidP="00B83A4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2021 m. birželio 25 d. sprendim</w:t>
      </w:r>
      <w:r w:rsidR="004E415B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u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Nr. TS</w:t>
      </w:r>
      <w:r w:rsidR="00B83A42">
        <w:rPr>
          <w:rFonts w:ascii="Times New Roman" w:eastAsia="Times New Roman" w:hAnsi="Times New Roman" w:cs="Times New Roman"/>
          <w:sz w:val="24"/>
          <w:szCs w:val="20"/>
          <w:lang w:eastAsia="lt-LT"/>
        </w:rPr>
        <w:t>-</w:t>
      </w:r>
    </w:p>
    <w:p w14:paraId="1A239B7B" w14:textId="77777777" w:rsidR="00C85070" w:rsidRPr="002119B0" w:rsidRDefault="00C85070" w:rsidP="00C8507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239BD0" wp14:editId="1A239BD1">
                <wp:simplePos x="0" y="0"/>
                <wp:positionH relativeFrom="column">
                  <wp:posOffset>142240</wp:posOffset>
                </wp:positionH>
                <wp:positionV relativeFrom="paragraph">
                  <wp:posOffset>419100</wp:posOffset>
                </wp:positionV>
                <wp:extent cx="9201150" cy="5619750"/>
                <wp:effectExtent l="19050" t="19050" r="38100" b="38100"/>
                <wp:wrapNone/>
                <wp:docPr id="29" name="Grup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0" cy="5619750"/>
                          <a:chOff x="1155" y="1740"/>
                          <a:chExt cx="14490" cy="8850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5" y="1740"/>
                            <a:ext cx="143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D6" w14:textId="77777777" w:rsidR="00C85070" w:rsidRPr="00C85070" w:rsidRDefault="00C85070" w:rsidP="00F6456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VIEŠOJI ĮSTAIGA</w:t>
                              </w:r>
                            </w:p>
                            <w:p w14:paraId="1A239BD7" w14:textId="77777777" w:rsidR="00C85070" w:rsidRPr="00C85070" w:rsidRDefault="00C85070" w:rsidP="00F6456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ROKIŠKIO PIRMINĖS ASMENS SVEIKATOS PRIEŽIŪROS CENTRAS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15" y="3600"/>
                            <a:ext cx="3195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D8" w14:textId="77777777" w:rsidR="00C85070" w:rsidRPr="00F64567" w:rsidRDefault="00C85070" w:rsidP="00F6456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A239BD9" w14:textId="77777777" w:rsidR="00C85070" w:rsidRPr="00C85070" w:rsidRDefault="00C85070" w:rsidP="003A67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ROKIŠKIO POLIKLINIKA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00" y="5400"/>
                            <a:ext cx="3195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DA" w14:textId="77777777" w:rsidR="00C85070" w:rsidRDefault="00C85070" w:rsidP="00F6456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A239BDB" w14:textId="77777777" w:rsidR="00C85070" w:rsidRPr="00C85070" w:rsidRDefault="00C85070" w:rsidP="003A67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OBELIŲ AMBULATORIJA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00" y="7320"/>
                            <a:ext cx="3195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DC" w14:textId="77777777" w:rsidR="00C85070" w:rsidRDefault="00C85070" w:rsidP="00F6456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A239BDD" w14:textId="77777777" w:rsidR="00C85070" w:rsidRPr="00C85070" w:rsidRDefault="00C85070" w:rsidP="003A67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PANDĖLIO AMBULATORIJA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75" y="3375"/>
                            <a:ext cx="393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DE" w14:textId="77777777" w:rsidR="00C85070" w:rsidRPr="00C85070" w:rsidRDefault="00C85070" w:rsidP="00346F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PANEMUNĖLIO BENDROSIOS PRAKTIKOS GYDYTOJO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50" y="8850"/>
                            <a:ext cx="403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DF" w14:textId="77777777" w:rsidR="00C85070" w:rsidRPr="00C85070" w:rsidRDefault="00C85070" w:rsidP="00346F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MARTINONIŲ MEDICINOS PUNKTAS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70" y="9315"/>
                            <a:ext cx="3195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E0" w14:textId="77777777" w:rsidR="00C85070" w:rsidRDefault="00C85070" w:rsidP="00F6456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A239BE1" w14:textId="77777777" w:rsidR="00C85070" w:rsidRPr="00C85070" w:rsidRDefault="00C85070" w:rsidP="003A67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JUODUPĖS AMBULATORIJA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20" y="5190"/>
                            <a:ext cx="396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E2" w14:textId="77777777" w:rsidR="00C85070" w:rsidRPr="00C85070" w:rsidRDefault="00C85070" w:rsidP="00346F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JŪŽINTŲ BENDROSIOS PRAKTIKOS GYDYTOJO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20" y="5310"/>
                            <a:ext cx="3525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E3" w14:textId="77777777" w:rsidR="00C85070" w:rsidRPr="00C85070" w:rsidRDefault="00C85070" w:rsidP="00346F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BUHALTERIJA IR ADMINISTRAVIMO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80" y="7035"/>
                            <a:ext cx="396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E4" w14:textId="77777777" w:rsidR="00C85070" w:rsidRPr="00C85070" w:rsidRDefault="00C85070" w:rsidP="00346F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LAIBGALIŲ BENDROSIOS PRAKTIKOS GYDYTOJO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105" y="3420"/>
                            <a:ext cx="34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39BE5" w14:textId="77777777" w:rsidR="00F64567" w:rsidRDefault="00F64567" w:rsidP="00F6456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A239BE6" w14:textId="77777777" w:rsidR="00F64567" w:rsidRPr="00C85070" w:rsidRDefault="00C85070" w:rsidP="00F645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50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GREITOSIOS MEDICINOS PAGALBOS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0" y="3090"/>
                            <a:ext cx="30" cy="738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1265" y="3075"/>
                            <a:ext cx="30" cy="28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4305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6060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50" y="8025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5" y="10065"/>
                            <a:ext cx="1065" cy="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805" y="3930"/>
                            <a:ext cx="870" cy="1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" y="5655"/>
                            <a:ext cx="1020" cy="1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5" y="7590"/>
                            <a:ext cx="1020" cy="1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730" y="9360"/>
                            <a:ext cx="1035" cy="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1310" y="5850"/>
                            <a:ext cx="720" cy="3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265" y="4080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70AD4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29" o:spid="_x0000_s1026" style="position:absolute;left:0;text-align:left;margin-left:11.2pt;margin-top:33pt;width:724.5pt;height:442.5pt;z-index:251658240" coordorigin="1155,1740" coordsize="14490,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">
                <v:rect id="Rectangle 5" o:spid="_x0000_s1027" style="position:absolute;left:1155;top:1740;width:1432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gB70A&#10;AADbAAAADwAAAGRycy9kb3ducmV2LnhtbERPy4rCMBTdC/MP4Q64s6kPZKhGkUFhXPpg1pfmmhSb&#10;m5JktOPXm4Xg8nDey3XvWnGjEBvPCsZFCYK49rpho+B82o2+QMSErLH1TAr+KcJ69TFYYqX9nQ90&#10;OyYjcgjHChXYlLpKylhbchgL3xFn7uKDw5RhMFIHvOdw18pJWc6lw4Zzg8WOvi3V1+OfU7ANB/ub&#10;Tht8zOPEzeLelJ00Sg0/+80CRKI+vcUv949WMM3r85f8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zgB70AAADbAAAADwAAAAAAAAAAAAAAAACYAgAAZHJzL2Rvd25yZXYu&#10;eG1sUEsFBgAAAAAEAAQA9QAAAIIDAAAAAA==&#10;" strokecolor="#70ad47" strokeweight="5pt">
                  <v:stroke linestyle="thickThin"/>
                  <v:shadow color="#868686"/>
                  <v:textbox>
                    <w:txbxContent>
                      <w:p w14:paraId="1A239BD6" w14:textId="77777777" w:rsidR="00C85070" w:rsidRPr="00C85070" w:rsidRDefault="00C85070" w:rsidP="00F645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VIEŠOJI ĮSTAIGA</w:t>
                        </w:r>
                      </w:p>
                      <w:p w14:paraId="1A239BD7" w14:textId="77777777" w:rsidR="00C85070" w:rsidRPr="00C85070" w:rsidRDefault="00C85070" w:rsidP="00F645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ROKIŠKIO PIRMINĖS ASMENS SVEIKATOS PRIEŽIŪROS CENTRAS</w:t>
                        </w:r>
                      </w:p>
                    </w:txbxContent>
                  </v:textbox>
                </v:rect>
                <v:rect id="Rectangle 6" o:spid="_x0000_s1028" style="position:absolute;left:1515;top:3600;width:319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FnMAA&#10;AADbAAAADwAAAGRycy9kb3ducmV2LnhtbESPS4sCMRCE78L+h9CCN834QJZZo8iioEcf7LmZ9CaD&#10;k86QRB399UZY2GNRVV9Ri1XnGnGjEGvPCsajAgRx5XXNRsH5tB1+gogJWWPjmRQ8KMJq+dFbYKn9&#10;nQ90OyYjMoRjiQpsSm0pZawsOYwj3xJn79cHhynLYKQOeM9w18hJUcylw5rzgsWWvi1Vl+PVKdiE&#10;g/1JpzU+53HiZnFvilYapQb9bv0FIlGX/sN/7Z1WMB3D+0v+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BFnMAAAADbAAAADwAAAAAAAAAAAAAAAACYAgAAZHJzL2Rvd25y&#10;ZXYueG1sUEsFBgAAAAAEAAQA9QAAAIUDAAAAAA==&#10;" strokecolor="#70ad47" strokeweight="5pt">
                  <v:stroke linestyle="thickThin"/>
                  <v:shadow color="#868686"/>
                  <v:textbox>
                    <w:txbxContent>
                      <w:p w14:paraId="1A239BD8" w14:textId="77777777" w:rsidR="00C85070" w:rsidRPr="00F64567" w:rsidRDefault="00C85070" w:rsidP="00F64567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A239BD9" w14:textId="77777777" w:rsidR="00C85070" w:rsidRPr="00C85070" w:rsidRDefault="00C85070" w:rsidP="003A67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ROKIŠKIO POLIKLINIKA</w:t>
                        </w:r>
                      </w:p>
                    </w:txbxContent>
                  </v:textbox>
                </v:rect>
                <v:rect id="Rectangle 7" o:spid="_x0000_s1029" style="position:absolute;left:1500;top:5400;width:319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b68AA&#10;AADbAAAADwAAAGRycy9kb3ducmV2LnhtbESPT2sCMRTE70K/Q3iCN826ipStUaRUsEf/4PmxeSaL&#10;m5clSXX10zdCocdhZn7DLNe9a8WNQmw8K5hOChDEtdcNGwWn43b8DiImZI2tZ1LwoAjr1dtgiZX2&#10;d97T7ZCMyBCOFSqwKXWVlLG25DBOfEecvYsPDlOWwUgd8J7hrpVlUSykw4bzgsWOPi3V18OPU/AV&#10;9vacjht8LmLp5vHbFJ00So2G/eYDRKI+/Yf/2jutYFbC60v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Lb68AAAADbAAAADwAAAAAAAAAAAAAAAACYAgAAZHJzL2Rvd25y&#10;ZXYueG1sUEsFBgAAAAAEAAQA9QAAAIUDAAAAAA==&#10;" strokecolor="#70ad47" strokeweight="5pt">
                  <v:stroke linestyle="thickThin"/>
                  <v:shadow color="#868686"/>
                  <v:textbox>
                    <w:txbxContent>
                      <w:p w14:paraId="1A239BDA" w14:textId="77777777" w:rsidR="00C85070" w:rsidRDefault="00C85070" w:rsidP="00F6456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  <w:p w14:paraId="1A239BDB" w14:textId="77777777" w:rsidR="00C85070" w:rsidRPr="00C85070" w:rsidRDefault="00C85070" w:rsidP="003A67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OBELIŲ AMBULATORIJA</w:t>
                        </w:r>
                      </w:p>
                    </w:txbxContent>
                  </v:textbox>
                </v:rect>
                <v:rect id="Rectangle 8" o:spid="_x0000_s1030" style="position:absolute;left:1500;top:7320;width:319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+cMAA&#10;AADbAAAADwAAAGRycy9kb3ducmV2LnhtbESPS4sCMRCE7wv7H0IveFszPhCZNYrILujRB56bSW8y&#10;OOkMSdTRX28EwWNRVV9Rs0XnGnGhEGvPCgb9AgRx5XXNRsFh//c9BRETssbGMym4UYTF/PNjhqX2&#10;V97SZZeMyBCOJSqwKbWllLGy5DD2fUucvX8fHKYsg5E64DXDXSOHRTGRDmvOCxZbWlmqTruzU/Ab&#10;tvaY9ku8T+LQjePGFK00SvW+uuUPiERdeodf7bVWMBrB80v+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5+cMAAAADbAAAADwAAAAAAAAAAAAAAAACYAgAAZHJzL2Rvd25y&#10;ZXYueG1sUEsFBgAAAAAEAAQA9QAAAIUDAAAAAA==&#10;" strokecolor="#70ad47" strokeweight="5pt">
                  <v:stroke linestyle="thickThin"/>
                  <v:shadow color="#868686"/>
                  <v:textbox>
                    <w:txbxContent>
                      <w:p w14:paraId="1A239BDC" w14:textId="77777777" w:rsidR="00C85070" w:rsidRDefault="00C85070" w:rsidP="00F6456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  <w:p w14:paraId="1A239BDD" w14:textId="77777777" w:rsidR="00C85070" w:rsidRPr="00C85070" w:rsidRDefault="00C85070" w:rsidP="003A67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PANDĖLIO AMBULATORIJA</w:t>
                        </w:r>
                      </w:p>
                    </w:txbxContent>
                  </v:textbox>
                </v:rect>
                <v:rect id="Rectangle 9" o:spid="_x0000_s1031" style="position:absolute;left:6675;top:3375;width:393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mBMAA&#10;AADbAAAADwAAAGRycy9kb3ducmV2LnhtbESPzYoCMRCE7wv7DqEX9rZmdEVkNIosCnr0B8/NpE0G&#10;J50hyero0xtB8FhU1VfUdN65RlwoxNqzgn6vAEFceV2zUXDYr37GIGJC1th4JgU3ijCffX5MsdT+&#10;ylu67JIRGcKxRAU2pbaUMlaWHMaeb4mzd/LBYcoyGKkDXjPcNXJQFCPpsOa8YLGlP0vVeffvFCzD&#10;1h7TfoH3URy4YdyYopVGqe+vbjEBkahL7/CrvdYKfofw/JJ/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fmBMAAAADbAAAADwAAAAAAAAAAAAAAAACYAgAAZHJzL2Rvd25y&#10;ZXYueG1sUEsFBgAAAAAEAAQA9QAAAIUDAAAAAA==&#10;" strokecolor="#70ad47" strokeweight="5pt">
                  <v:stroke linestyle="thickThin"/>
                  <v:shadow color="#868686"/>
                  <v:textbox>
                    <w:txbxContent>
                      <w:p w14:paraId="1A239BDE" w14:textId="77777777" w:rsidR="00C85070" w:rsidRPr="00C85070" w:rsidRDefault="00C85070" w:rsidP="00346F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PANEMUNĖLIO BENDROSIOS PRAKTIKOS GYDYTOJO KABINETAS</w:t>
                        </w:r>
                      </w:p>
                    </w:txbxContent>
                  </v:textbox>
                </v:rect>
                <v:rect id="Rectangle 10" o:spid="_x0000_s1032" style="position:absolute;left:6750;top:8850;width:403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Dn8EA&#10;AADbAAAADwAAAGRycy9kb3ducmV2LnhtbESPS2vDMBCE74H+B7GF3BK5eVFcyyGUBJJjHvS8WFvJ&#10;1FoZSU3c/vqoUMhxmJlvmGo9uE5cKcTWs4KXaQGCuPG6ZaPgct5NXkHEhKyx80wKfijCun4aVVhq&#10;f+MjXU/JiAzhWKICm1JfShkbSw7j1PfE2fv0wWHKMhipA94y3HVyVhQr6bDlvGCxp3dLzdfp2ynY&#10;hqP9SOcN/q7izC3iwRS9NEqNn4fNG4hEQ3qE/9t7rWC+hL8v+QfI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Q5/BAAAA2wAAAA8AAAAAAAAAAAAAAAAAmAIAAGRycy9kb3du&#10;cmV2LnhtbFBLBQYAAAAABAAEAPUAAACGAwAAAAA=&#10;" strokecolor="#70ad47" strokeweight="5pt">
                  <v:stroke linestyle="thickThin"/>
                  <v:shadow color="#868686"/>
                  <v:textbox>
                    <w:txbxContent>
                      <w:p w14:paraId="1A239BDF" w14:textId="77777777" w:rsidR="00C85070" w:rsidRPr="00C85070" w:rsidRDefault="00C85070" w:rsidP="00346F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MARTINONIŲ MEDICINOS PUNKTAS</w:t>
                        </w:r>
                      </w:p>
                    </w:txbxContent>
                  </v:textbox>
                </v:rect>
                <v:rect id="Rectangle 11" o:spid="_x0000_s1033" style="position:absolute;left:1470;top:9315;width:319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d6MEA&#10;AADbAAAADwAAAGRycy9kb3ducmV2LnhtbESPW2sCMRSE3wv+h3CEvtWsFxZZjSLSgn30gs+HzTFZ&#10;3JwsSarb/vpGEHwcZuYbZrnuXStuFGLjWcF4VIAgrr1u2Cg4Hb8+5iBiQtbYeiYFvxRhvRq8LbHS&#10;/s57uh2SERnCsUIFNqWukjLWlhzGke+Is3fxwWHKMhipA94z3LVyUhSldNhwXrDY0dZSfT38OAWf&#10;YW/P6bjBvzJO3Cx+m6KTRqn3Yb9ZgEjUp1f42d5pBdMSH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3ejBAAAA2wAAAA8AAAAAAAAAAAAAAAAAmAIAAGRycy9kb3du&#10;cmV2LnhtbFBLBQYAAAAABAAEAPUAAACGAwAAAAA=&#10;" strokecolor="#70ad47" strokeweight="5pt">
                  <v:stroke linestyle="thickThin"/>
                  <v:shadow color="#868686"/>
                  <v:textbox>
                    <w:txbxContent>
                      <w:p w14:paraId="1A239BE0" w14:textId="77777777" w:rsidR="00C85070" w:rsidRDefault="00C85070" w:rsidP="00F6456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  <w:p w14:paraId="1A239BE1" w14:textId="77777777" w:rsidR="00C85070" w:rsidRPr="00C85070" w:rsidRDefault="00C85070" w:rsidP="003A67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JUODUPĖS AMBULATORIJA</w:t>
                        </w:r>
                      </w:p>
                    </w:txbxContent>
                  </v:textbox>
                </v:rect>
                <v:rect id="Rectangle 12" o:spid="_x0000_s1034" style="position:absolute;left:6720;top:5190;width:396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4c8AA&#10;AADbAAAADwAAAGRycy9kb3ducmV2LnhtbESPQWsCMRSE7wX/Q3iCt5pVi5atUUQU7FFXPD82r8nS&#10;zcuSRF399U2h0OMwM98wy3XvWnGjEBvPCibjAgRx7XXDRsG52r++g4gJWWPrmRQ8KMJ6NXhZYqn9&#10;nY90OyUjMoRjiQpsSl0pZawtOYxj3xFn78sHhynLYKQOeM9w18ppUcylw4bzgsWOtpbq79PVKdiF&#10;o72kaoPPeZy6t/hpik4apUbDfvMBIlGf/sN/7YNWMFvA75f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4c8AAAADbAAAADwAAAAAAAAAAAAAAAACYAgAAZHJzL2Rvd25y&#10;ZXYueG1sUEsFBgAAAAAEAAQA9QAAAIUDAAAAAA==&#10;" strokecolor="#70ad47" strokeweight="5pt">
                  <v:stroke linestyle="thickThin"/>
                  <v:shadow color="#868686"/>
                  <v:textbox>
                    <w:txbxContent>
                      <w:p w14:paraId="1A239BE2" w14:textId="77777777" w:rsidR="00C85070" w:rsidRPr="00C85070" w:rsidRDefault="00C85070" w:rsidP="00346F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JŪŽINTŲ BENDROSIOS PRAKTIKOS GYDYTOJO KABINETAS</w:t>
                        </w:r>
                      </w:p>
                    </w:txbxContent>
                  </v:textbox>
                </v:rect>
                <v:rect id="Rectangle 13" o:spid="_x0000_s1035" style="position:absolute;left:12120;top:5310;width:352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sAb0A&#10;AADbAAAADwAAAGRycy9kb3ducmV2LnhtbERPy4rCMBTdC/MP4Q64s6kPZKhGkUFhXPpg1pfmmhSb&#10;m5JktOPXm4Xg8nDey3XvWnGjEBvPCsZFCYK49rpho+B82o2+QMSErLH1TAr+KcJ69TFYYqX9nQ90&#10;OyYjcgjHChXYlLpKylhbchgL3xFn7uKDw5RhMFIHvOdw18pJWc6lw4Zzg8WOvi3V1+OfU7ANB/ub&#10;Tht8zOPEzeLelJ00Sg0/+80CRKI+vcUv949WMM1j85f8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4rsAb0AAADbAAAADwAAAAAAAAAAAAAAAACYAgAAZHJzL2Rvd25yZXYu&#10;eG1sUEsFBgAAAAAEAAQA9QAAAIIDAAAAAA==&#10;" strokecolor="#70ad47" strokeweight="5pt">
                  <v:stroke linestyle="thickThin"/>
                  <v:shadow color="#868686"/>
                  <v:textbox>
                    <w:txbxContent>
                      <w:p w14:paraId="1A239BE3" w14:textId="77777777" w:rsidR="00C85070" w:rsidRPr="00C85070" w:rsidRDefault="00C85070" w:rsidP="00346F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BUHALTERIJA IR ADMINISTRAVIMO PADALINYS</w:t>
                        </w:r>
                      </w:p>
                    </w:txbxContent>
                  </v:textbox>
                </v:rect>
                <v:rect id="Rectangle 14" o:spid="_x0000_s1036" style="position:absolute;left:6780;top:7035;width:396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JmsAA&#10;AADbAAAADwAAAGRycy9kb3ducmV2LnhtbESPQWsCMRSE7wX/Q3iCt5pVi9itUUQU7FFXPD82r8nS&#10;zcuSRF399U2h0OMwM98wy3XvWnGjEBvPCibjAgRx7XXDRsG52r8uQMSErLH1TAoeFGG9GrwssdT+&#10;zke6nZIRGcKxRAU2pa6UMtaWHMax74iz9+WDw5RlMFIHvGe4a+W0KObSYcN5wWJHW0v19+nqFOzC&#10;0V5StcHnPE7dW/w0RSeNUqNhv/kAkahP/+G/9kErmL3D75f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ZJmsAAAADbAAAADwAAAAAAAAAAAAAAAACYAgAAZHJzL2Rvd25y&#10;ZXYueG1sUEsFBgAAAAAEAAQA9QAAAIUDAAAAAA==&#10;" strokecolor="#70ad47" strokeweight="5pt">
                  <v:stroke linestyle="thickThin"/>
                  <v:shadow color="#868686"/>
                  <v:textbox>
                    <w:txbxContent>
                      <w:p w14:paraId="1A239BE4" w14:textId="77777777" w:rsidR="00C85070" w:rsidRPr="00C85070" w:rsidRDefault="00C85070" w:rsidP="00346F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LAIBGALIŲ BENDROSIOS PRAKTIKOS GYDYTOJO KABINETAS</w:t>
                        </w:r>
                      </w:p>
                    </w:txbxContent>
                  </v:textbox>
                </v:rect>
                <v:rect id="Rectangle 15" o:spid="_x0000_s1037" style="position:absolute;left:12105;top:3420;width:34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TerwA&#10;AADbAAAADwAAAGRycy9kb3ducmV2LnhtbERPy4rCMBTdD/gP4QqzG1NFRKpRRBR06QPXl+aaFJub&#10;kkStfv1kIbg8nPd82blGPCjE2rOC4aAAQVx5XbNRcD5t/6YgYkLW2HgmBS+KsFz0fuZYav/kAz2O&#10;yYgcwrFEBTaltpQyVpYcxoFviTN39cFhyjAYqQM+c7hr5KgoJtJhzbnBYktrS9XteHcKNuFgL+m0&#10;wvckjtw47k3RSqPUb79bzUAk6tJX/HHvtIJxXp+/5B8gF/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+pN6vAAAANsAAAAPAAAAAAAAAAAAAAAAAJgCAABkcnMvZG93bnJldi54&#10;bWxQSwUGAAAAAAQABAD1AAAAgQMAAAAA&#10;" strokecolor="#70ad47" strokeweight="5pt">
                  <v:stroke linestyle="thickThin"/>
                  <v:shadow color="#868686"/>
                  <v:textbox>
                    <w:txbxContent>
                      <w:p w14:paraId="1A239BE5" w14:textId="77777777" w:rsidR="00F64567" w:rsidRDefault="00F64567" w:rsidP="00F645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1A239BE6" w14:textId="77777777" w:rsidR="00F64567" w:rsidRPr="00C85070" w:rsidRDefault="00C85070" w:rsidP="00F645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850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GREITOSIOS MEDICINOS PAGALBOS SKYRIUS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8" type="#_x0000_t32" style="position:absolute;left:5730;top:3090;width:30;height:7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p9j8IAAADbAAAADwAAAGRycy9kb3ducmV2LnhtbESPQWvCQBSE70L/w/IK3urGoqLRVaQi&#10;6LEq4vGRfSbB7NuYfWraX+8WCh6HmfmGmS1aV6k7NaH0bKDfS0ARZ96WnBs47NcfY1BBkC1WnsnA&#10;DwVYzN86M0ytf/A33XeSqwjhkKKBQqROtQ5ZQQ5Dz9fE0Tv7xqFE2eTaNviIcFfpzyQZaYclx4UC&#10;a/oqKLvsbs5APhyOJpeTPVaif0t9bWV13lpjuu/tcgpKqJVX+L+9sQYGffj7En+An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p9j8IAAADbAAAADwAAAAAAAAAAAAAA&#10;AAChAgAAZHJzL2Rvd25yZXYueG1sUEsFBgAAAAAEAAQA+QAAAJADAAAAAA==&#10;" strokecolor="#70ad47" strokeweight="5pt">
                  <v:shadow color="#868686"/>
                </v:shape>
                <v:shape id="AutoShape 17" o:spid="_x0000_s1039" type="#_x0000_t32" style="position:absolute;left:11265;top:3075;width:30;height:2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jj+MIAAADbAAAADwAAAGRycy9kb3ducmV2LnhtbESPQWvCQBSE70L/w/IK3symolKjqxSL&#10;oEe1lB4f2WcSzL6N2VdN++tdQfA4zMw3zHzZuVpdqA2VZwNvSQqKOPe24sLA12E9eAcVBNli7ZkM&#10;/FGA5eKlN8fM+ivv6LKXQkUIhwwNlCJNpnXIS3IYEt8QR+/oW4cSZVto2+I1wl2th2k60Q4rjgsl&#10;NrQqKT/tf52BYjyeTE8/9rsW/V/pcyefx601pv/afcxACXXyDD/aG2tgNIT7l/gD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jj+MIAAADbAAAADwAAAAAAAAAAAAAA&#10;AAChAgAAZHJzL2Rvd25yZXYueG1sUEsFBgAAAAAEAAQA+QAAAJADAAAAAA==&#10;" strokecolor="#70ad47" strokeweight="5pt">
                  <v:shadow color="#868686"/>
                </v:shape>
                <v:shape id="AutoShape 18" o:spid="_x0000_s1040" type="#_x0000_t32" style="position:absolute;left:4725;top:4305;width:10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l5jcQAAADbAAAADwAAAGRycy9kb3ducmV2LnhtbESPUWvCMBSF3wf+h3AF3zSdkyHVKNtA&#10;pmMb2A18vTTXtqS5KUms3b9fBsIeD+ec73DW28G2oicfGscK7mcZCOLS6YYrBd9fu+kSRIjIGlvH&#10;pOCHAmw3o7s15tpd+Uh9ESuRIBxyVFDH2OVShrImi2HmOuLknZ23GJP0ldQerwluWznPskdpseG0&#10;UGNHLzWVprhYBebj9f358MnmrQjGeNnzoTydlJqMh6cViEhD/A/f2nutYPEA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XmNxAAAANsAAAAPAAAAAAAAAAAA&#10;AAAAAKECAABkcnMvZG93bnJldi54bWxQSwUGAAAAAAQABAD5AAAAkgMAAAAA&#10;" strokecolor="#70ad47" strokeweight="5pt">
                  <v:stroke endarrow="block"/>
                  <v:shadow color="#868686"/>
                </v:shape>
                <v:shape id="AutoShape 19" o:spid="_x0000_s1041" type="#_x0000_t32" style="position:absolute;left:4680;top:6060;width:10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h+cMAAADbAAAADwAAAGRycy9kb3ducmV2LnhtbESPUWvCMBSF3wf+h3AF32bqkDGqUVQY&#10;6tgGq4Kvl+baljQ3JYm1+/fLYLDHwznnO5zlerCt6MmHxrGC2TQDQVw63XCl4Hx6fXwBESKyxtYx&#10;KfimAOvV6GGJuXZ3/qK+iJVIEA45Kqhj7HIpQ1mTxTB1HXHyrs5bjEn6SmqP9wS3rXzKsmdpseG0&#10;UGNHu5pKU9ysAvOxf98eP9m8FcEYL3s+lpeLUpPxsFmAiDTE//Bf+6AVzOf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A4fnDAAAA2wAAAA8AAAAAAAAAAAAA&#10;AAAAoQIAAGRycy9kb3ducmV2LnhtbFBLBQYAAAAABAAEAPkAAACRAwAAAAA=&#10;" strokecolor="#70ad47" strokeweight="5pt">
                  <v:stroke endarrow="block"/>
                  <v:shadow color="#868686"/>
                </v:shape>
                <v:shape id="AutoShape 20" o:spid="_x0000_s1042" type="#_x0000_t32" style="position:absolute;left:4650;top:8025;width:10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EYsQAAADbAAAADwAAAGRycy9kb3ducmV2LnhtbESPUWvCMBSF3wf+h3AF3zSdzCHVKNtA&#10;pmMb2A18vTTXtqS5KUms3b9fBsIeD+ec73DW28G2oicfGscK7mcZCOLS6YYrBd9fu+kSRIjIGlvH&#10;pOCHAmw3o7s15tpd+Uh9ESuRIBxyVFDH2OVShrImi2HmOuLknZ23GJP0ldQerwluWznPskdpseG0&#10;UGNHLzWVprhYBebj9f358MnmrQjGeNnzoTydlJqMh6cViEhD/A/f2nut4GEB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ERixAAAANsAAAAPAAAAAAAAAAAA&#10;AAAAAKECAABkcnMvZG93bnJldi54bWxQSwUGAAAAAAQABAD5AAAAkgMAAAAA&#10;" strokecolor="#70ad47" strokeweight="5pt">
                  <v:stroke endarrow="block"/>
                  <v:shadow color="#868686"/>
                </v:shape>
                <v:shape id="AutoShape 21" o:spid="_x0000_s1043" type="#_x0000_t32" style="position:absolute;left:4635;top:10065;width:106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7aFcMAAADbAAAADwAAAGRycy9kb3ducmV2LnhtbESPUWvCMBSF3wf+h3CFvc3UITKqUVQY&#10;6tgGq4Kvl+baljQ3JYm1+/fLYLDHwznnO5zlerCt6MmHxrGC6SQDQVw63XCl4Hx6fXoBESKyxtYx&#10;KfimAOvV6GGJuXZ3/qK+iJVIEA45Kqhj7HIpQ1mTxTBxHXHyrs5bjEn6SmqP9wS3rXzOsrm02HBa&#10;qLGjXU2lKW5WgfnYv2+Pn2zeimCMlz0fy8tFqcfxsFmAiDTE//Bf+6AVzOb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e2hXDAAAA2wAAAA8AAAAAAAAAAAAA&#10;AAAAoQIAAGRycy9kb3ducmV2LnhtbFBLBQYAAAAABAAEAPkAAACRAwAAAAA=&#10;" strokecolor="#70ad47" strokeweight="5pt">
                  <v:stroke endarrow="block"/>
                  <v:shadow color="#868686"/>
                </v:shape>
                <v:shape id="AutoShape 22" o:spid="_x0000_s1044" type="#_x0000_t32" style="position:absolute;left:5805;top:3930;width:87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9LcIAAADbAAAADwAAAGRycy9kb3ducmV2LnhtbESPX2vCQBDE3wt+h2OFvtWLf6gleooo&#10;pX1VI31dc2uSNrcX7raafnuvUOjjMDO/YZbr3rXqSiE2ng2MRxko4tLbhisDxfH16QVUFGSLrWcy&#10;8EMR1qvBwxJz62+8p+tBKpUgHHM0UIt0udaxrMlhHPmOOHkXHxxKkqHSNuAtwV2rJ1n2rB02nBZq&#10;7GhbU/l1+HYGaBr7i0zP5T5Kcfq0u49NcG/GPA77zQKUUC//4b/2uzUwm8Pvl/QD9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s9LcIAAADbAAAADwAAAAAAAAAAAAAA&#10;AAChAgAAZHJzL2Rvd25yZXYueG1sUEsFBgAAAAAEAAQA+QAAAJADAAAAAA==&#10;" strokecolor="#70ad47" strokeweight="5pt">
                  <v:stroke endarrow="block"/>
                  <v:shadow color="#868686"/>
                </v:shape>
                <v:shape id="AutoShape 23" o:spid="_x0000_s1045" type="#_x0000_t32" style="position:absolute;left:5715;top:5655;width:102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3r/MAAAADbAAAADwAAAGRycy9kb3ducmV2LnhtbERPXWvCMBR9F/wP4Qp7s6lDhlSjbMKY&#10;jilYB75emru2pLkpSVa7f788DPZ4ON+b3Wg7MZAPrWMFiywHQVw53XKt4PP6Ol+BCBFZY+eYFPxQ&#10;gN12Otlgod2dLzSUsRYphEOBCpoY+0LKUDVkMWSuJ07cl/MWY4K+ltrjPYXbTj7m+ZO02HJqaLCn&#10;fUOVKb+tAnN6+3g5ntm8l8EYLwc+VrebUg+z8XkNItIY/8V/7oNWsExj0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N6/zAAAAA2wAAAA8AAAAAAAAAAAAAAAAA&#10;oQIAAGRycy9kb3ducmV2LnhtbFBLBQYAAAAABAAEAPkAAACOAwAAAAA=&#10;" strokecolor="#70ad47" strokeweight="5pt">
                  <v:stroke endarrow="block"/>
                  <v:shadow color="#868686"/>
                </v:shape>
                <v:shape id="AutoShape 24" o:spid="_x0000_s1046" type="#_x0000_t32" style="position:absolute;left:5775;top:7590;width:102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FOZ8QAAADbAAAADwAAAGRycy9kb3ducmV2LnhtbESPUWvCMBSF3wf+h3AF3zSdDJnVKNtA&#10;pmMb2A18vTTXtqS5KUms3b9fBsIeD+ec73DW28G2oicfGscK7mcZCOLS6YYrBd9fu+kjiBCRNbaO&#10;ScEPBdhuRndrzLW78pH6IlYiQTjkqKCOsculDGVNFsPMdcTJOztvMSbpK6k9XhPctnKeZQtpseG0&#10;UGNHLzWVprhYBebj9f358MnmrQjGeNnzoTydlJqMh6cViEhD/A/f2nut4GEJ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U5nxAAAANsAAAAPAAAAAAAAAAAA&#10;AAAAAKECAABkcnMvZG93bnJldi54bWxQSwUGAAAAAAQABAD5AAAAkgMAAAAA&#10;" strokecolor="#70ad47" strokeweight="5pt">
                  <v:stroke endarrow="block"/>
                  <v:shadow color="#868686"/>
                </v:shape>
                <v:shape id="AutoShape 25" o:spid="_x0000_s1047" type="#_x0000_t32" style="position:absolute;left:5730;top:9360;width:10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zhL8AAADbAAAADwAAAGRycy9kb3ducmV2LnhtbERPTWvCQBC9F/oflil4q5sqLZK6hlAR&#10;vWoVr9PsmKTNzobdUeO/7x4Ej4/3PS8G16kLhdh6NvA2zkARV962XBvYf69eZ6CiIFvsPJOBG0Uo&#10;Fs9Pc8ytv/KWLjupVQrhmKOBRqTPtY5VQw7j2PfEiTv54FASDLW2Aa8p3HV6kmUf2mHLqaHBnr4a&#10;qv52Z2eApnE4yfSn2kbZH37t8lgGtzZm9DKUn6CEBnmI7+6NNfCe1qcv6Qfo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szhL8AAADbAAAADwAAAAAAAAAAAAAAAACh&#10;AgAAZHJzL2Rvd25yZXYueG1sUEsFBgAAAAAEAAQA+QAAAI0DAAAAAA==&#10;" strokecolor="#70ad47" strokeweight="5pt">
                  <v:stroke endarrow="block"/>
                  <v:shadow color="#868686"/>
                </v:shape>
                <v:shape id="AutoShape 26" o:spid="_x0000_s1048" type="#_x0000_t32" style="position:absolute;left:11310;top:5850;width:720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WH8EAAADbAAAADwAAAGRycy9kb3ducmV2LnhtbESPQWsCMRSE7wX/Q3iCt5q10iKrUUQp&#10;etUqXp+b5+7q5mVJnrr9902h0OMwM98ws0XnGvWgEGvPBkbDDBRx4W3NpYHD1+frBFQUZIuNZzLw&#10;TREW897LDHPrn7yjx15KlSAcczRQibS51rGoyGEc+pY4eRcfHEqSodQ24DPBXaPfsuxDO6w5LVTY&#10;0qqi4ra/OwM0jt1FxudiF+VwvNr1aRncxphBv1tOQQl18h/+a2+tgfcR/H5JP0DP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5YfwQAAANsAAAAPAAAAAAAAAAAAAAAA&#10;AKECAABkcnMvZG93bnJldi54bWxQSwUGAAAAAAQABAD5AAAAjwMAAAAA&#10;" strokecolor="#70ad47" strokeweight="5pt">
                  <v:stroke endarrow="block"/>
                  <v:shadow color="#868686"/>
                </v:shape>
                <v:shape id="AutoShape 27" o:spid="_x0000_s1049" type="#_x0000_t32" style="position:absolute;left:11265;top:4080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IaMEAAADbAAAADwAAAGRycy9kb3ducmV2LnhtbESPQWsCMRSE7wX/Q3iCt5pVaZHVKGIp&#10;etUqXp+b5+7q5mVJnrr9902h0OMwM98w82XnGvWgEGvPBkbDDBRx4W3NpYHD1+frFFQUZIuNZzLw&#10;TRGWi97LHHPrn7yjx15KlSAcczRQibS51rGoyGEc+pY4eRcfHEqSodQ24DPBXaPHWfauHdacFips&#10;aV1RcdvfnQGaxO4ik3Oxi3I4Xu3HaRXcxphBv1vNQAl18h/+a2+tgbcx/H5JP0Av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QhowQAAANsAAAAPAAAAAAAAAAAAAAAA&#10;AKECAABkcnMvZG93bnJldi54bWxQSwUGAAAAAAQABAD5AAAAjwMAAAAA&#10;" strokecolor="#70ad47" strokeweight="5pt">
                  <v:stroke endarrow="block"/>
                  <v:shadow color="#868686"/>
                </v:shape>
              </v:group>
            </w:pict>
          </mc:Fallback>
        </mc:AlternateContent>
      </w:r>
    </w:p>
    <w:p w14:paraId="1A239B7C" w14:textId="77777777" w:rsidR="00C85070" w:rsidRPr="002119B0" w:rsidRDefault="00C85070" w:rsidP="00C8507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eastAsia="lt-LT"/>
        </w:rPr>
        <w:sectPr w:rsidR="00C85070" w:rsidRPr="002119B0" w:rsidSect="00C85070">
          <w:pgSz w:w="16838" w:h="11906" w:orient="landscape"/>
          <w:pgMar w:top="567" w:right="851" w:bottom="567" w:left="1276" w:header="567" w:footer="567" w:gutter="0"/>
          <w:cols w:space="1296"/>
          <w:docGrid w:linePitch="360"/>
        </w:sectPr>
      </w:pPr>
    </w:p>
    <w:p w14:paraId="1A239B7D" w14:textId="07664BD6" w:rsidR="00CB7B06" w:rsidRPr="002119B0" w:rsidRDefault="00B83A42" w:rsidP="00B8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>Rokiškio rajono savivaldybės tarybai</w:t>
      </w:r>
    </w:p>
    <w:p w14:paraId="1A239B7E" w14:textId="77777777" w:rsidR="00CB7B06" w:rsidRPr="002119B0" w:rsidRDefault="00CB7B06" w:rsidP="00F8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1A239B7F" w14:textId="7A78105A" w:rsidR="00F82A36" w:rsidRPr="002119B0" w:rsidRDefault="00F82A36" w:rsidP="00F8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TEIKIAMO SPRENDIMO </w:t>
      </w:r>
      <w:r w:rsidRPr="002119B0">
        <w:rPr>
          <w:rFonts w:ascii="TimesNewRomanPS-BoldMT" w:eastAsia="Times New Roman" w:hAnsi="TimesNewRomanPS-BoldMT" w:cs="Times New Roman"/>
          <w:b/>
          <w:sz w:val="24"/>
          <w:szCs w:val="20"/>
          <w:lang w:eastAsia="lt-LT"/>
        </w:rPr>
        <w:t>PROJEKTO</w:t>
      </w: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="00E12404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„</w:t>
      </w: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</w:t>
      </w:r>
      <w:r w:rsidR="003A4BD1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VIEŠOSIOS ĮSTAIGOS ROKIŠKIO </w:t>
      </w:r>
      <w:r w:rsidR="00F64567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PIRMINĖS ASMENS SVEIKATOS PRIEŽIŪROS CENTRO</w:t>
      </w:r>
      <w:r w:rsidR="003A4BD1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STRUKTŪROS PATVIRTINIMO</w:t>
      </w:r>
      <w:r w:rsidR="00E12404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“</w:t>
      </w:r>
      <w:r w:rsidR="00E34F1A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AIŠKINAMASIS RAŠTAS</w:t>
      </w:r>
    </w:p>
    <w:p w14:paraId="1A239B80" w14:textId="77777777" w:rsidR="00F82A36" w:rsidRPr="002119B0" w:rsidRDefault="00F82A36" w:rsidP="00F82A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0"/>
          <w:lang w:eastAsia="lt-LT"/>
        </w:rPr>
      </w:pPr>
    </w:p>
    <w:p w14:paraId="1A239B81" w14:textId="77777777" w:rsidR="00F82A36" w:rsidRPr="002119B0" w:rsidRDefault="00F64567" w:rsidP="00F8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2021</w:t>
      </w:r>
      <w:r w:rsidR="003A4BD1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-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06-25</w:t>
      </w:r>
    </w:p>
    <w:p w14:paraId="1A239B82" w14:textId="77777777" w:rsidR="00F82A36" w:rsidRPr="002119B0" w:rsidRDefault="00F82A36" w:rsidP="00F8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Rokiškis</w:t>
      </w:r>
    </w:p>
    <w:p w14:paraId="1A239B83" w14:textId="77777777" w:rsidR="00F82A36" w:rsidRPr="002119B0" w:rsidRDefault="00F82A36" w:rsidP="00F82A3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 New Roman"/>
          <w:b/>
          <w:sz w:val="24"/>
          <w:szCs w:val="20"/>
          <w:lang w:eastAsia="lt-LT"/>
        </w:rPr>
      </w:pPr>
    </w:p>
    <w:p w14:paraId="1A239B84" w14:textId="77777777" w:rsidR="00F82A36" w:rsidRPr="002119B0" w:rsidRDefault="00F82A36" w:rsidP="003A33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Parengto sprendimo p</w:t>
      </w:r>
      <w:r w:rsidR="003A331A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rojekto tikslai ir uždaviniai. </w:t>
      </w:r>
      <w:r w:rsidR="001E2E97" w:rsidRPr="002119B0">
        <w:rPr>
          <w:rFonts w:ascii="Times New Roman" w:hAnsi="Times New Roman" w:cs="Times New Roman"/>
          <w:sz w:val="24"/>
          <w:szCs w:val="24"/>
        </w:rPr>
        <w:t xml:space="preserve">Sprendimo projekto tikslas </w:t>
      </w:r>
      <w:r w:rsidR="001E2E97" w:rsidRPr="002119B0">
        <w:rPr>
          <w:rFonts w:ascii="TimesNewRomanPSMT" w:eastAsia="Calibri" w:hAnsi="TimesNewRomanPSMT" w:cs="Times New Roman"/>
          <w:sz w:val="24"/>
          <w:szCs w:val="24"/>
          <w:lang w:eastAsia="lt-LT"/>
        </w:rPr>
        <w:t>patvirtinti</w:t>
      </w:r>
      <w:r w:rsidR="003A4BD1" w:rsidRPr="002119B0">
        <w:rPr>
          <w:rFonts w:ascii="TimesNewRomanPSMT" w:eastAsia="Calibri" w:hAnsi="TimesNewRomanPSMT" w:cs="Times New Roman"/>
          <w:sz w:val="24"/>
          <w:szCs w:val="24"/>
          <w:lang w:eastAsia="lt-LT"/>
        </w:rPr>
        <w:t xml:space="preserve"> </w:t>
      </w:r>
      <w:r w:rsidR="003A4BD1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Rokiškio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pirminės asmens sveikatos priežiūros centro </w:t>
      </w:r>
      <w:r w:rsidR="003A4BD1" w:rsidRPr="002119B0">
        <w:rPr>
          <w:rFonts w:ascii="TimesNewRomanPSMT" w:eastAsia="Calibri" w:hAnsi="TimesNewRomanPSMT" w:cs="Times New Roman"/>
          <w:sz w:val="24"/>
          <w:szCs w:val="24"/>
          <w:lang w:eastAsia="lt-LT"/>
        </w:rPr>
        <w:t>struktūrą.</w:t>
      </w:r>
    </w:p>
    <w:p w14:paraId="1A239B86" w14:textId="01E5165F" w:rsidR="00AD6E02" w:rsidRPr="002119B0" w:rsidRDefault="00F82A36" w:rsidP="00F61F5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Šiuo metu esantis teisinis reglamentavimas. </w:t>
      </w:r>
      <w:r w:rsidRPr="002119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Respublikos vietos savivaldos įstatymas</w:t>
      </w:r>
      <w:r w:rsidR="003A4BD1" w:rsidRPr="002119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F61F59" w:rsidRPr="002119B0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Rokiškio pirminės asmens sveikatos priežiūros centro įstatai, patvirtinti Rokiškio rajono savivaldybės tarybos 2020 m. spalio 30 d. sprendimu Nr. TS-261 „Dėl Rokiškio rajono savivaldybės tarybos 2020 m. rugsėjo 25 d. sprendimo Nr. TS-219 ,,Dėl viešosios įstaigos Rokiškio pirminės asmens sveikatos priežiūros centro įstatų patvirtinimo“ dalinio pakeitimo“ 39.13 punktas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esmė.</w:t>
      </w:r>
      <w:r w:rsidR="00305E06"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Vš</w:t>
      </w:r>
      <w:r w:rsidR="005050C0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Į Rokiškio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pirminės asmens sveikatos priežiūros centro </w:t>
      </w:r>
      <w:r w:rsidR="005050C0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stru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ktūra patvirtinta dar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2009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metais, todėl nebeatitinka įstaigos realios situacijos.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V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adovaujantis VšĮ Rokiškio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pirminės asmens sveikatos priežiūros centro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įstatais, patvirtintais Rokiškio rajono savivaldybės tarybos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2020 m. spalio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30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261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bei siekiant užtikrinti įstaigos struktūros atitikimą akreditavimo sveikatos priežiūrai standartams,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teikiam</w:t>
      </w:r>
      <w:r w:rsidR="008E0B93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as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tvirtinti atnaujint</w:t>
      </w:r>
      <w:r w:rsidR="001330B5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as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VšĮ Rokiškio 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pirminės asmens sveikatos priežiūros centro</w:t>
      </w:r>
      <w:r w:rsidR="00C838B8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struktūros projek</w:t>
      </w:r>
      <w:r w:rsidR="001330B5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tas.</w:t>
      </w:r>
      <w:r w:rsidR="001E2E97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38C58842" w14:textId="7AB33A77" w:rsidR="00D56664" w:rsidRPr="002119B0" w:rsidRDefault="001E2E97" w:rsidP="00D566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Iš struktūros išbraukiami medicinos punktai</w:t>
      </w:r>
      <w:r w:rsidR="00AD6E02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: Kazliškio medicinos punktas, Panemunio medicinos punktas, Suvainiškio medicinos punktas, Žiobiškio medicinos punktas, Aleksandravėlės medicinos punktas, Kriaunų medicinos punktas, Onuškio medicinos punktas, Lukštų medicinos punktas, Čedasų medicinos punktas. Šių medicinos punktų </w:t>
      </w:r>
      <w:r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veikla yra sustabdyta:  veikla nevykdoma </w:t>
      </w:r>
      <w:r w:rsidR="004E415B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>keletą</w:t>
      </w:r>
      <w:r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metų, veikla nelicencijuota, medicinos punktų patalpos nebenaudojamos (arba jų iš viso nebėra) ar neatitinka higienos reikalavimų. </w:t>
      </w:r>
      <w:r w:rsidR="00D56664" w:rsidRPr="002119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Pateikiame informaciją apie įstaigos struktūroje esančius medicinos punktus, kurie nevykdo veiklos ir neatitinka higienos reikalavimų: </w:t>
      </w:r>
    </w:p>
    <w:p w14:paraId="1A239B88" w14:textId="62DFA4E3" w:rsidR="00C726A0" w:rsidRPr="002119B0" w:rsidRDefault="00C726A0" w:rsidP="00F154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965"/>
        <w:gridCol w:w="2407"/>
      </w:tblGrid>
      <w:tr w:rsidR="00D56664" w:rsidRPr="002119B0" w14:paraId="018B3758" w14:textId="77777777" w:rsidTr="00087046">
        <w:tc>
          <w:tcPr>
            <w:tcW w:w="704" w:type="dxa"/>
          </w:tcPr>
          <w:p w14:paraId="1E322483" w14:textId="77777777" w:rsidR="00D56664" w:rsidRPr="002119B0" w:rsidRDefault="00D56664" w:rsidP="0008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04AF8817" w14:textId="77777777" w:rsidR="00D56664" w:rsidRPr="002119B0" w:rsidRDefault="00D56664" w:rsidP="0008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5D048D4E" w14:textId="77777777" w:rsidR="00D56664" w:rsidRPr="002119B0" w:rsidRDefault="00D56664" w:rsidP="0008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b/>
                <w:sz w:val="24"/>
                <w:szCs w:val="24"/>
              </w:rPr>
              <w:t>Medicinos punkto pavadinimas</w:t>
            </w:r>
          </w:p>
        </w:tc>
        <w:tc>
          <w:tcPr>
            <w:tcW w:w="3965" w:type="dxa"/>
          </w:tcPr>
          <w:p w14:paraId="12ADD6F6" w14:textId="77777777" w:rsidR="00D56664" w:rsidRPr="002119B0" w:rsidRDefault="00D56664" w:rsidP="0008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2407" w:type="dxa"/>
          </w:tcPr>
          <w:p w14:paraId="321C44E1" w14:textId="77777777" w:rsidR="00D56664" w:rsidRPr="002119B0" w:rsidRDefault="00D56664" w:rsidP="0008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b/>
                <w:sz w:val="24"/>
                <w:szCs w:val="24"/>
              </w:rPr>
              <w:t>Patalpų būklė</w:t>
            </w:r>
          </w:p>
        </w:tc>
      </w:tr>
      <w:tr w:rsidR="00D56664" w:rsidRPr="002119B0" w14:paraId="300E7C61" w14:textId="77777777" w:rsidTr="00087046">
        <w:tc>
          <w:tcPr>
            <w:tcW w:w="704" w:type="dxa"/>
          </w:tcPr>
          <w:p w14:paraId="54D6E902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B5DADA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Kazliškio medicinos punktas</w:t>
            </w:r>
          </w:p>
        </w:tc>
        <w:tc>
          <w:tcPr>
            <w:tcW w:w="3965" w:type="dxa"/>
          </w:tcPr>
          <w:p w14:paraId="0299BC6F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 xml:space="preserve">Veikla laikinai sustabdyta. Vertinant medicinos punkto išlaikymo racionalumą, vertintas darbuotojo darbo krūvis 2019 m. (kai nebuvo paskelbto karantino šalyje) nustatyta, kad vidutiniškai atleidžiama 15 pacientų per mėnesį/ 0,75 paciento per darbo dieną. </w:t>
            </w:r>
          </w:p>
          <w:p w14:paraId="369DBD95" w14:textId="77777777" w:rsidR="00D56664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 xml:space="preserve">Siūlome šio punkto veiklą stabdyti dėl poreikio investuoti į patalpas bei neefektyvaus įstaigos darbuotojo darbo laiko naudojimo. Paslaugas medicinos punkte keisti į mobilios komandos (specialisto) paslaugų teikimą paciento namuose </w:t>
            </w:r>
          </w:p>
          <w:p w14:paraId="5EDE9CA1" w14:textId="77777777" w:rsidR="00B83A42" w:rsidRPr="002119B0" w:rsidRDefault="00B83A42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14:paraId="1D2BB013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Patalpos nešildomos. Norėdami atnaujinti veiklą, reikia investuoti į patalpų remontą (grindų, lubų remontas) bei tvarkyti pastato stogą, nes į patalpas sunkiasi vanduo nuo stogo. Numatyti patalpų šildymą šaltuoju metų laiku.</w:t>
            </w:r>
          </w:p>
        </w:tc>
      </w:tr>
      <w:tr w:rsidR="00D56664" w:rsidRPr="002119B0" w14:paraId="290A56CF" w14:textId="77777777" w:rsidTr="00087046">
        <w:tc>
          <w:tcPr>
            <w:tcW w:w="704" w:type="dxa"/>
          </w:tcPr>
          <w:p w14:paraId="36C666E9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66D208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Panemunio medicinos punktas</w:t>
            </w:r>
          </w:p>
        </w:tc>
        <w:tc>
          <w:tcPr>
            <w:tcW w:w="3965" w:type="dxa"/>
          </w:tcPr>
          <w:p w14:paraId="7ACD7210" w14:textId="77777777" w:rsidR="00D56664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2016 m., patalpos neturi higienos paso, paslaugos nelicencijuotos</w:t>
            </w:r>
          </w:p>
          <w:p w14:paraId="2794717F" w14:textId="77777777" w:rsidR="00B83A42" w:rsidRPr="002119B0" w:rsidRDefault="00B83A42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D2E0E5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033F417F" w14:textId="77777777" w:rsidTr="00087046">
        <w:tc>
          <w:tcPr>
            <w:tcW w:w="704" w:type="dxa"/>
          </w:tcPr>
          <w:p w14:paraId="0CB0FDB9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02505C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Suvainiškio medicinos punktas</w:t>
            </w:r>
          </w:p>
        </w:tc>
        <w:tc>
          <w:tcPr>
            <w:tcW w:w="3965" w:type="dxa"/>
          </w:tcPr>
          <w:p w14:paraId="5CD1D56D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2017 m., patalpos neturi higienos paso, paslaugos nelicencijuotos</w:t>
            </w:r>
          </w:p>
        </w:tc>
        <w:tc>
          <w:tcPr>
            <w:tcW w:w="2407" w:type="dxa"/>
          </w:tcPr>
          <w:p w14:paraId="78F5A81C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04A8FF3E" w14:textId="77777777" w:rsidTr="00087046">
        <w:tc>
          <w:tcPr>
            <w:tcW w:w="704" w:type="dxa"/>
          </w:tcPr>
          <w:p w14:paraId="2CC05A6A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594D9A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Žiobiškio medicinos punktas</w:t>
            </w:r>
          </w:p>
        </w:tc>
        <w:tc>
          <w:tcPr>
            <w:tcW w:w="3965" w:type="dxa"/>
          </w:tcPr>
          <w:p w14:paraId="7F030D85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2014 m., patalpos neturi higienos paso, paslaugos nelicencijuotos</w:t>
            </w:r>
          </w:p>
        </w:tc>
        <w:tc>
          <w:tcPr>
            <w:tcW w:w="2407" w:type="dxa"/>
          </w:tcPr>
          <w:p w14:paraId="332A9BD5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1EF39F0C" w14:textId="77777777" w:rsidTr="00087046">
        <w:tc>
          <w:tcPr>
            <w:tcW w:w="704" w:type="dxa"/>
          </w:tcPr>
          <w:p w14:paraId="62549E3A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46F374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Aleksandravėlės medicinos punktas</w:t>
            </w:r>
          </w:p>
        </w:tc>
        <w:tc>
          <w:tcPr>
            <w:tcW w:w="3965" w:type="dxa"/>
          </w:tcPr>
          <w:p w14:paraId="33F6A7EC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2017 m., patalpos neturi higienos paso, paslaugos nelicencijuotos</w:t>
            </w:r>
          </w:p>
        </w:tc>
        <w:tc>
          <w:tcPr>
            <w:tcW w:w="2407" w:type="dxa"/>
          </w:tcPr>
          <w:p w14:paraId="1894C91A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70B6DC61" w14:textId="77777777" w:rsidTr="00087046">
        <w:tc>
          <w:tcPr>
            <w:tcW w:w="704" w:type="dxa"/>
          </w:tcPr>
          <w:p w14:paraId="03295678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E6FB87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Kriaunų medicinos punktas</w:t>
            </w:r>
          </w:p>
        </w:tc>
        <w:tc>
          <w:tcPr>
            <w:tcW w:w="3965" w:type="dxa"/>
          </w:tcPr>
          <w:p w14:paraId="2F4C6441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2017 m., patalpos neturi higienos paso, paslaugos nelicencijuotos</w:t>
            </w:r>
          </w:p>
        </w:tc>
        <w:tc>
          <w:tcPr>
            <w:tcW w:w="2407" w:type="dxa"/>
          </w:tcPr>
          <w:p w14:paraId="20AEE5E9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2EC70B59" w14:textId="77777777" w:rsidTr="00087046">
        <w:tc>
          <w:tcPr>
            <w:tcW w:w="704" w:type="dxa"/>
          </w:tcPr>
          <w:p w14:paraId="3231730B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1745F0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Onuškio medicinos punktas</w:t>
            </w:r>
          </w:p>
        </w:tc>
        <w:tc>
          <w:tcPr>
            <w:tcW w:w="3965" w:type="dxa"/>
          </w:tcPr>
          <w:p w14:paraId="4DE2D2F7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2012 m., patalpos neturi higienos paso, paslaugos nelicencijuotos</w:t>
            </w:r>
          </w:p>
        </w:tc>
        <w:tc>
          <w:tcPr>
            <w:tcW w:w="2407" w:type="dxa"/>
          </w:tcPr>
          <w:p w14:paraId="11C43236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747E1B6F" w14:textId="77777777" w:rsidTr="00087046">
        <w:tc>
          <w:tcPr>
            <w:tcW w:w="704" w:type="dxa"/>
          </w:tcPr>
          <w:p w14:paraId="250B24FC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968E3F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Lukštų medicinos punktas</w:t>
            </w:r>
          </w:p>
        </w:tc>
        <w:tc>
          <w:tcPr>
            <w:tcW w:w="3965" w:type="dxa"/>
          </w:tcPr>
          <w:p w14:paraId="25DBD14B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2014 m., patalpos neturi higienos paso, paslaugos nelicencijuotos</w:t>
            </w:r>
          </w:p>
        </w:tc>
        <w:tc>
          <w:tcPr>
            <w:tcW w:w="2407" w:type="dxa"/>
          </w:tcPr>
          <w:p w14:paraId="7CF8EBE1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  <w:tr w:rsidR="00D56664" w:rsidRPr="002119B0" w14:paraId="19A30414" w14:textId="77777777" w:rsidTr="00087046">
        <w:tc>
          <w:tcPr>
            <w:tcW w:w="704" w:type="dxa"/>
          </w:tcPr>
          <w:p w14:paraId="24EF658A" w14:textId="77777777" w:rsidR="00D56664" w:rsidRPr="002119B0" w:rsidRDefault="00D56664" w:rsidP="00D5666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172E7C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Čedasų medicinos punktas</w:t>
            </w:r>
          </w:p>
        </w:tc>
        <w:tc>
          <w:tcPr>
            <w:tcW w:w="3965" w:type="dxa"/>
          </w:tcPr>
          <w:p w14:paraId="075F0C3D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Veikla nevykdoma nuo 2009 m., patalpos neturi higienos paso, paslaugos nelicencijuotos</w:t>
            </w:r>
          </w:p>
        </w:tc>
        <w:tc>
          <w:tcPr>
            <w:tcW w:w="2407" w:type="dxa"/>
          </w:tcPr>
          <w:p w14:paraId="646534AF" w14:textId="77777777" w:rsidR="00D56664" w:rsidRPr="002119B0" w:rsidRDefault="00D56664" w:rsidP="000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0">
              <w:rPr>
                <w:rFonts w:ascii="Times New Roman" w:hAnsi="Times New Roman" w:cs="Times New Roman"/>
                <w:sz w:val="24"/>
                <w:szCs w:val="24"/>
              </w:rPr>
              <w:t>Medicininė įranga  ir baldai išmontuoti</w:t>
            </w:r>
          </w:p>
        </w:tc>
      </w:tr>
    </w:tbl>
    <w:p w14:paraId="1A239BC0" w14:textId="77777777" w:rsidR="00C838B8" w:rsidRPr="002119B0" w:rsidRDefault="00C838B8" w:rsidP="001E2E97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1A239BC1" w14:textId="77777777" w:rsidR="00F82A36" w:rsidRPr="002119B0" w:rsidRDefault="00F82A36" w:rsidP="003A3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Galimos pasekmės, priėmus siūlomą tarybos sprendimo projektą:</w:t>
      </w:r>
    </w:p>
    <w:p w14:paraId="1A239BC2" w14:textId="77777777" w:rsidR="00F82A36" w:rsidRPr="002119B0" w:rsidRDefault="00F82A36" w:rsidP="003A3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teigiamos</w:t>
      </w:r>
      <w:r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451E9A" w:rsidRPr="002119B0">
        <w:rPr>
          <w:rFonts w:ascii="Times New Roman" w:hAnsi="Times New Roman" w:cs="Times New Roman"/>
          <w:bCs/>
          <w:sz w:val="24"/>
          <w:szCs w:val="24"/>
        </w:rPr>
        <w:t xml:space="preserve"> struktūros pertvarkymais tikimasi efektyvesnio darbo organizavimo</w:t>
      </w:r>
      <w:r w:rsidR="00C726A0" w:rsidRPr="002119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239BC3" w14:textId="77777777" w:rsidR="00F82A36" w:rsidRPr="002119B0" w:rsidRDefault="00F82A36" w:rsidP="003A33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neigiamos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– nėra.</w:t>
      </w:r>
    </w:p>
    <w:p w14:paraId="1A239BC4" w14:textId="7BA117F8" w:rsidR="00F82A36" w:rsidRPr="002119B0" w:rsidRDefault="00F82A36" w:rsidP="003A331A">
      <w:pPr>
        <w:tabs>
          <w:tab w:val="left" w:pos="1296"/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Kokia sprendimo nauda R</w:t>
      </w:r>
      <w:r w:rsidR="00305E06" w:rsidRPr="002119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okiškio rajono gyventojams. </w:t>
      </w:r>
      <w:r w:rsidR="00C726A0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Pacientams bus teikiamos mobilios komandos asmens sveikatos priežiūros paslaugos paciento namuose</w:t>
      </w:r>
      <w:r w:rsidR="004E415B" w:rsidRPr="002119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A239BC5" w14:textId="77777777" w:rsidR="00F82A36" w:rsidRPr="002119B0" w:rsidRDefault="00F82A36" w:rsidP="003A3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Finansavimo šaltiniai ir lėšų poreikis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: sprendimo įgyvendinimui lėšos nereikalingos.</w:t>
      </w:r>
    </w:p>
    <w:p w14:paraId="1A239BC6" w14:textId="77777777" w:rsidR="00F82A36" w:rsidRPr="002119B0" w:rsidRDefault="00F82A36" w:rsidP="003A33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Suderinamumas su Lietuvos Respublikos galiojančiais teisės norminiais aktais</w:t>
      </w:r>
      <w:r w:rsidR="00305E0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Projektas neprieštarauja galiojantiems teisės aktams.</w:t>
      </w:r>
    </w:p>
    <w:p w14:paraId="1A239BC7" w14:textId="77777777" w:rsidR="00F154EE" w:rsidRPr="002119B0" w:rsidRDefault="00F154EE" w:rsidP="00F15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Antikorupcinis vertinimas.</w:t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Teisės akte nenumatoma reguliuoti visuomeninių santykių, susijusių su Lietuvos Respublikos korupcijos prevencijos įstatymo 8 straipsnio 1 dalyje numatytais veiksniais, todėl teisės aktas nevertinamas antikorupciniu požiūriu.</w:t>
      </w:r>
    </w:p>
    <w:p w14:paraId="1A239BC8" w14:textId="77777777" w:rsidR="00F82A36" w:rsidRPr="002119B0" w:rsidRDefault="00F82A36" w:rsidP="003A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C9" w14:textId="77777777" w:rsidR="00F82A36" w:rsidRPr="002119B0" w:rsidRDefault="00F82A36" w:rsidP="00B83A42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1A239BCA" w14:textId="77777777" w:rsidR="00F82A36" w:rsidRPr="002119B0" w:rsidRDefault="00F82A36" w:rsidP="00B83A42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1A239BCB" w14:textId="77777777" w:rsidR="00F82A36" w:rsidRPr="002119B0" w:rsidRDefault="00F82A36" w:rsidP="00F8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A239BCC" w14:textId="77777777" w:rsidR="00F82A36" w:rsidRPr="002119B0" w:rsidRDefault="00BF6FCF" w:rsidP="00F82A3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gydytoja</w:t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Evelina </w:t>
      </w:r>
      <w:r w:rsidR="00F64567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>Grėbliauskienė</w:t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2119B0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14:paraId="1A239BCD" w14:textId="77777777" w:rsidR="00F82A36" w:rsidRPr="002119B0" w:rsidRDefault="00F82A36" w:rsidP="00F82A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2A36" w:rsidRPr="002119B0" w:rsidSect="00B83A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9BD4" w14:textId="77777777" w:rsidR="004278AB" w:rsidRDefault="004278AB" w:rsidP="00666585">
      <w:pPr>
        <w:spacing w:after="0" w:line="240" w:lineRule="auto"/>
      </w:pPr>
      <w:r>
        <w:separator/>
      </w:r>
    </w:p>
  </w:endnote>
  <w:endnote w:type="continuationSeparator" w:id="0">
    <w:p w14:paraId="1A239BD5" w14:textId="77777777" w:rsidR="004278AB" w:rsidRDefault="004278AB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9BD2" w14:textId="77777777" w:rsidR="004278AB" w:rsidRDefault="004278AB" w:rsidP="00666585">
      <w:pPr>
        <w:spacing w:after="0" w:line="240" w:lineRule="auto"/>
      </w:pPr>
      <w:r>
        <w:separator/>
      </w:r>
    </w:p>
  </w:footnote>
  <w:footnote w:type="continuationSeparator" w:id="0">
    <w:p w14:paraId="1A239BD3" w14:textId="77777777" w:rsidR="004278AB" w:rsidRDefault="004278AB" w:rsidP="0066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F0CB" w14:textId="7B56021B" w:rsidR="00B83A42" w:rsidRPr="00B83A42" w:rsidRDefault="00B83A42" w:rsidP="00B83A42">
    <w:pPr>
      <w:pStyle w:val="Antrats"/>
      <w:jc w:val="right"/>
      <w:rPr>
        <w:sz w:val="24"/>
        <w:szCs w:val="24"/>
      </w:rPr>
    </w:pPr>
    <w:r w:rsidRPr="00B83A42">
      <w:rPr>
        <w:rFonts w:ascii="Times New Roman" w:eastAsia="Times New Roman" w:hAnsi="Times New Roman" w:cs="Times New Roman"/>
        <w:sz w:val="24"/>
        <w:szCs w:val="24"/>
        <w:lang w:eastAsia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48C"/>
    <w:multiLevelType w:val="hybridMultilevel"/>
    <w:tmpl w:val="9FFCF1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82360"/>
    <w:rsid w:val="000B7B1E"/>
    <w:rsid w:val="000C4D4D"/>
    <w:rsid w:val="001058A4"/>
    <w:rsid w:val="00120136"/>
    <w:rsid w:val="001330B5"/>
    <w:rsid w:val="00146460"/>
    <w:rsid w:val="00151CD8"/>
    <w:rsid w:val="0016787C"/>
    <w:rsid w:val="001A7B44"/>
    <w:rsid w:val="001E2E97"/>
    <w:rsid w:val="002119B0"/>
    <w:rsid w:val="0023595E"/>
    <w:rsid w:val="00274ACC"/>
    <w:rsid w:val="00276C48"/>
    <w:rsid w:val="002A3029"/>
    <w:rsid w:val="00305E06"/>
    <w:rsid w:val="00343873"/>
    <w:rsid w:val="00353FDF"/>
    <w:rsid w:val="003A1D7E"/>
    <w:rsid w:val="003A331A"/>
    <w:rsid w:val="003A4BD1"/>
    <w:rsid w:val="003C43C8"/>
    <w:rsid w:val="003C7012"/>
    <w:rsid w:val="00401523"/>
    <w:rsid w:val="0041784F"/>
    <w:rsid w:val="004278AB"/>
    <w:rsid w:val="00451E9A"/>
    <w:rsid w:val="0047187A"/>
    <w:rsid w:val="004D74F1"/>
    <w:rsid w:val="004E415B"/>
    <w:rsid w:val="004F32E1"/>
    <w:rsid w:val="005050C0"/>
    <w:rsid w:val="00506244"/>
    <w:rsid w:val="0057129D"/>
    <w:rsid w:val="005A3C3E"/>
    <w:rsid w:val="005E7E71"/>
    <w:rsid w:val="00633467"/>
    <w:rsid w:val="00663823"/>
    <w:rsid w:val="00666585"/>
    <w:rsid w:val="00684D9B"/>
    <w:rsid w:val="006A1170"/>
    <w:rsid w:val="006D56F6"/>
    <w:rsid w:val="00811F9A"/>
    <w:rsid w:val="00856009"/>
    <w:rsid w:val="00867E0F"/>
    <w:rsid w:val="00884641"/>
    <w:rsid w:val="008E0B93"/>
    <w:rsid w:val="009046BF"/>
    <w:rsid w:val="009C2C7F"/>
    <w:rsid w:val="009C3A33"/>
    <w:rsid w:val="009D6082"/>
    <w:rsid w:val="00A5780F"/>
    <w:rsid w:val="00A72CD3"/>
    <w:rsid w:val="00A73C1C"/>
    <w:rsid w:val="00A82BC5"/>
    <w:rsid w:val="00AB1377"/>
    <w:rsid w:val="00AB6BE6"/>
    <w:rsid w:val="00AD6E02"/>
    <w:rsid w:val="00B245DE"/>
    <w:rsid w:val="00B83A42"/>
    <w:rsid w:val="00B93C9C"/>
    <w:rsid w:val="00BA5535"/>
    <w:rsid w:val="00BF6FCF"/>
    <w:rsid w:val="00C726A0"/>
    <w:rsid w:val="00C838B8"/>
    <w:rsid w:val="00C85070"/>
    <w:rsid w:val="00C87B28"/>
    <w:rsid w:val="00C97FDE"/>
    <w:rsid w:val="00CB407B"/>
    <w:rsid w:val="00CB7B06"/>
    <w:rsid w:val="00CE2928"/>
    <w:rsid w:val="00CF2E91"/>
    <w:rsid w:val="00CF4A94"/>
    <w:rsid w:val="00D01D47"/>
    <w:rsid w:val="00D17F91"/>
    <w:rsid w:val="00D56664"/>
    <w:rsid w:val="00DD28AF"/>
    <w:rsid w:val="00E12404"/>
    <w:rsid w:val="00E14A84"/>
    <w:rsid w:val="00E34F1A"/>
    <w:rsid w:val="00E71E60"/>
    <w:rsid w:val="00F154EE"/>
    <w:rsid w:val="00F4464F"/>
    <w:rsid w:val="00F511BE"/>
    <w:rsid w:val="00F51DAA"/>
    <w:rsid w:val="00F61F59"/>
    <w:rsid w:val="00F64567"/>
    <w:rsid w:val="00F71B2A"/>
    <w:rsid w:val="00F82A36"/>
    <w:rsid w:val="00F91502"/>
    <w:rsid w:val="00FB4166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dcterms:created xsi:type="dcterms:W3CDTF">2021-06-14T08:25:00Z</dcterms:created>
  <dcterms:modified xsi:type="dcterms:W3CDTF">2021-06-14T08:25:00Z</dcterms:modified>
</cp:coreProperties>
</file>