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6E" w:rsidRPr="00F80154" w:rsidRDefault="00A47A33" w:rsidP="00A47A33">
      <w:pPr>
        <w:jc w:val="center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>DĖL ROKIŠKIO RAJONO SAVIVALDYBĖS VISUOMENĖS SVEIKATOS RĖMIMO SPECIALIOSIOS PROGRAMOS PRIEMONIŲ VYKDYMO 2020 METŲ ATASKAITOS PATVIRTINIMO</w:t>
      </w:r>
    </w:p>
    <w:p w:rsidR="00A47A33" w:rsidRPr="001A59AE" w:rsidRDefault="00A47A33" w:rsidP="00992CC2">
      <w:pPr>
        <w:rPr>
          <w:sz w:val="24"/>
          <w:lang w:val="lt-LT"/>
        </w:rPr>
      </w:pPr>
    </w:p>
    <w:p w:rsidR="0004156E" w:rsidRPr="00F80154" w:rsidRDefault="0004156E" w:rsidP="00992CC2">
      <w:pPr>
        <w:pStyle w:val="Default"/>
        <w:jc w:val="center"/>
      </w:pPr>
      <w:r w:rsidRPr="00F80154">
        <w:t>20</w:t>
      </w:r>
      <w:r w:rsidR="0092642E" w:rsidRPr="00F80154">
        <w:t>2</w:t>
      </w:r>
      <w:r w:rsidR="00927A7E" w:rsidRPr="00F80154">
        <w:t>1</w:t>
      </w:r>
      <w:r w:rsidRPr="00F80154">
        <w:t xml:space="preserve"> m. </w:t>
      </w:r>
      <w:r w:rsidR="00927A7E" w:rsidRPr="00F80154">
        <w:t xml:space="preserve">sausio 29 </w:t>
      </w:r>
      <w:r w:rsidRPr="00F80154">
        <w:t xml:space="preserve">d. Nr. TS- </w:t>
      </w:r>
    </w:p>
    <w:p w:rsidR="0004156E" w:rsidRPr="00F80154" w:rsidRDefault="0004156E" w:rsidP="00992CC2">
      <w:pPr>
        <w:pStyle w:val="Default"/>
        <w:jc w:val="center"/>
      </w:pPr>
      <w:r w:rsidRPr="00F80154">
        <w:t>Rokiškis</w:t>
      </w:r>
    </w:p>
    <w:p w:rsidR="0004156E" w:rsidRPr="00F80154" w:rsidRDefault="0004156E" w:rsidP="00992CC2">
      <w:pPr>
        <w:pStyle w:val="Default"/>
        <w:tabs>
          <w:tab w:val="left" w:pos="3402"/>
        </w:tabs>
        <w:jc w:val="center"/>
      </w:pPr>
    </w:p>
    <w:p w:rsidR="0004156E" w:rsidRPr="00F80154" w:rsidRDefault="0004156E" w:rsidP="00992CC2">
      <w:pPr>
        <w:pStyle w:val="Default"/>
        <w:tabs>
          <w:tab w:val="left" w:pos="3402"/>
        </w:tabs>
        <w:jc w:val="center"/>
      </w:pPr>
    </w:p>
    <w:p w:rsidR="0004156E" w:rsidRPr="00F80154" w:rsidRDefault="0004156E" w:rsidP="00992CC2">
      <w:pPr>
        <w:pStyle w:val="Default"/>
        <w:jc w:val="both"/>
      </w:pPr>
      <w:r w:rsidRPr="00F80154">
        <w:tab/>
        <w:t>Vadovaudamasi</w:t>
      </w:r>
      <w:r w:rsidR="004327F6" w:rsidRPr="00F80154">
        <w:t>s</w:t>
      </w:r>
      <w:r w:rsidRPr="00F80154">
        <w:t xml:space="preserve"> Lietuvos Respublikos </w:t>
      </w:r>
      <w:r w:rsidR="00126EF1" w:rsidRPr="00F80154">
        <w:t>sveikatos sistemos įstatymo 63 straipsni</w:t>
      </w:r>
      <w:r w:rsidR="00D81726" w:rsidRPr="00F80154">
        <w:t>o 5 punktu,</w:t>
      </w:r>
      <w:r w:rsidR="00053CDC" w:rsidRPr="00F80154">
        <w:t xml:space="preserve"> Lietuvos Respublikos sveikatos apsaugos ministro 2019 m. birželio 3 d. įsakymu Nr. V-656 „Dėl Savivaldybės visuomenės sveikatos rėmimo specialiosios programos priemonių vykdymo ataskaitos formos patvirtinimo“</w:t>
      </w:r>
      <w:r w:rsidR="00A47A33" w:rsidRPr="00F80154">
        <w:t xml:space="preserve">, </w:t>
      </w:r>
      <w:r w:rsidRPr="00F80154">
        <w:t>Rokiškio rajono savivaldybės tarybos veiklos reglamento, patvirtinto 2019 m. kovo 29 d. sprendimu Nr. TS-43 „Dėl Rokiškio rajono savivaldybės tarybos veiklos reglamento patvirtinimo“, 273 punktu, Rokiškio rajono taryba n u s p r e n d ž i a:</w:t>
      </w:r>
    </w:p>
    <w:p w:rsidR="0004156E" w:rsidRPr="00F80154" w:rsidRDefault="0004156E" w:rsidP="00992CC2">
      <w:pPr>
        <w:pStyle w:val="Default"/>
        <w:ind w:firstLine="720"/>
        <w:jc w:val="both"/>
      </w:pPr>
      <w:r w:rsidRPr="00F80154">
        <w:t>P</w:t>
      </w:r>
      <w:r w:rsidR="00A47A33" w:rsidRPr="00F80154">
        <w:t>atvirtinti</w:t>
      </w:r>
      <w:r w:rsidR="00B62C26" w:rsidRPr="00F80154">
        <w:t xml:space="preserve"> Rokiškio rajono savivaldybės visuomenės sveikatos rėmimo specialiosios programos priemonių vykdymo 2020 metų ataskaitą </w:t>
      </w:r>
      <w:r w:rsidRPr="00F80154">
        <w:t>(pridedama).</w:t>
      </w:r>
    </w:p>
    <w:p w:rsidR="0004156E" w:rsidRPr="00F80154" w:rsidRDefault="0004156E" w:rsidP="00992CC2">
      <w:pPr>
        <w:pStyle w:val="Default"/>
        <w:ind w:firstLine="720"/>
        <w:jc w:val="both"/>
      </w:pPr>
      <w:r w:rsidRPr="00F80154">
        <w:t>Sprendimas per vieną mėnesį gali būti skundžiamas Regionų apygardos administraciniam teismui, skundą (prašymą) perduodant bet kuriose šio teismo rūmuose Lietuvos Respublikos administracinių bylų teisenos įstatymo nustatyta tvarka.</w:t>
      </w:r>
    </w:p>
    <w:p w:rsidR="0004156E" w:rsidRPr="00F80154" w:rsidRDefault="0004156E" w:rsidP="00992CC2">
      <w:pPr>
        <w:pStyle w:val="Default"/>
        <w:ind w:left="720"/>
        <w:jc w:val="both"/>
      </w:pPr>
    </w:p>
    <w:p w:rsidR="0004156E" w:rsidRPr="00F80154" w:rsidRDefault="0004156E" w:rsidP="00992CC2">
      <w:pPr>
        <w:pStyle w:val="Default"/>
        <w:jc w:val="both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  <w:r w:rsidRPr="00F80154">
        <w:t>Savivaldybės meras</w:t>
      </w:r>
      <w:r w:rsidRPr="00F80154">
        <w:tab/>
      </w:r>
      <w:r w:rsidRPr="00F80154">
        <w:tab/>
      </w:r>
      <w:r w:rsidRPr="00F80154">
        <w:tab/>
      </w:r>
      <w:r w:rsidRPr="00F80154">
        <w:tab/>
      </w:r>
      <w:r w:rsidRPr="00F80154">
        <w:tab/>
      </w:r>
      <w:r w:rsidRPr="00F80154">
        <w:tab/>
      </w:r>
      <w:r w:rsidRPr="00F80154">
        <w:tab/>
      </w:r>
      <w:r w:rsidR="001A59AE">
        <w:t xml:space="preserve">         </w:t>
      </w:r>
      <w:r w:rsidRPr="00F80154">
        <w:t>Ramūnas Godeliauskas</w:t>
      </w: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Default="0004156E" w:rsidP="00992CC2">
      <w:pPr>
        <w:pStyle w:val="Default"/>
      </w:pPr>
    </w:p>
    <w:p w:rsidR="001A59AE" w:rsidRDefault="001A59AE" w:rsidP="00992CC2">
      <w:pPr>
        <w:pStyle w:val="Default"/>
      </w:pPr>
    </w:p>
    <w:p w:rsidR="001A59AE" w:rsidRPr="00F80154" w:rsidRDefault="001A59A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Default="00B43E77" w:rsidP="00992CC2">
      <w:pPr>
        <w:pStyle w:val="Default"/>
      </w:pPr>
      <w:r w:rsidRPr="00F80154">
        <w:t>Dalia Zibolien</w:t>
      </w:r>
      <w:r w:rsidR="0004156E" w:rsidRPr="00F80154">
        <w:t>ė</w:t>
      </w:r>
    </w:p>
    <w:p w:rsidR="0004156E" w:rsidRPr="00F80154" w:rsidRDefault="0004156E" w:rsidP="001A59AE">
      <w:pPr>
        <w:pStyle w:val="Default"/>
        <w:ind w:firstLine="4962"/>
      </w:pPr>
      <w:r w:rsidRPr="00F80154">
        <w:lastRenderedPageBreak/>
        <w:t>PATVIRTINTA</w:t>
      </w:r>
    </w:p>
    <w:p w:rsidR="0004156E" w:rsidRPr="00F80154" w:rsidRDefault="0004156E" w:rsidP="001A59AE">
      <w:pPr>
        <w:pStyle w:val="Default"/>
        <w:ind w:firstLine="4962"/>
      </w:pPr>
      <w:r w:rsidRPr="00F80154">
        <w:t>Rokiškio rajono savivaldybės tarybos</w:t>
      </w:r>
    </w:p>
    <w:p w:rsidR="0080498A" w:rsidRPr="00F80154" w:rsidRDefault="0004156E" w:rsidP="001A59AE">
      <w:pPr>
        <w:pStyle w:val="Default"/>
        <w:ind w:firstLine="4962"/>
        <w:rPr>
          <w:b/>
        </w:rPr>
      </w:pPr>
      <w:r w:rsidRPr="00F80154">
        <w:t>20</w:t>
      </w:r>
      <w:r w:rsidR="00230F47" w:rsidRPr="00F80154">
        <w:t>2</w:t>
      </w:r>
      <w:r w:rsidR="007C2D32" w:rsidRPr="00F80154">
        <w:t>1</w:t>
      </w:r>
      <w:r w:rsidRPr="00F80154">
        <w:t xml:space="preserve"> m. </w:t>
      </w:r>
      <w:r w:rsidR="007C2D32" w:rsidRPr="00F80154">
        <w:t>sausio 2</w:t>
      </w:r>
      <w:r w:rsidR="00F7622D" w:rsidRPr="00F80154">
        <w:t>9</w:t>
      </w:r>
      <w:r w:rsidR="007C2D32" w:rsidRPr="00F80154">
        <w:t xml:space="preserve"> </w:t>
      </w:r>
      <w:r w:rsidRPr="00F80154">
        <w:t>d. sprendimu Nr. TS-</w:t>
      </w:r>
    </w:p>
    <w:p w:rsidR="00F7622D" w:rsidRPr="00F80154" w:rsidRDefault="00F7622D" w:rsidP="00F7622D">
      <w:pPr>
        <w:jc w:val="center"/>
        <w:rPr>
          <w:b/>
          <w:szCs w:val="24"/>
          <w:lang w:val="lt-LT"/>
        </w:rPr>
      </w:pPr>
    </w:p>
    <w:p w:rsidR="00F7622D" w:rsidRPr="00F80154" w:rsidRDefault="00F7622D" w:rsidP="00F7622D">
      <w:pPr>
        <w:jc w:val="center"/>
        <w:rPr>
          <w:b/>
          <w:szCs w:val="24"/>
          <w:lang w:val="lt-LT"/>
        </w:rPr>
      </w:pPr>
    </w:p>
    <w:p w:rsidR="00F7622D" w:rsidRPr="00F80154" w:rsidRDefault="00F7622D" w:rsidP="00F7622D">
      <w:pPr>
        <w:jc w:val="center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>ROKIŠKIO RAJONO</w:t>
      </w:r>
      <w:r w:rsidRPr="00F80154">
        <w:rPr>
          <w:sz w:val="24"/>
          <w:szCs w:val="24"/>
          <w:lang w:val="lt-LT"/>
        </w:rPr>
        <w:t xml:space="preserve"> </w:t>
      </w:r>
      <w:r w:rsidRPr="00F80154">
        <w:rPr>
          <w:b/>
          <w:sz w:val="24"/>
          <w:szCs w:val="24"/>
          <w:lang w:val="lt-LT"/>
        </w:rPr>
        <w:t>SAVIVALDYBĖS VISUOMENĖS SVEIKATOS RĖMIMO SPECIALIOSIOS PROGRAMOS PRIEMONIŲ VYKDYMO 20</w:t>
      </w:r>
      <w:r w:rsidR="00CF10DE" w:rsidRPr="00F80154">
        <w:rPr>
          <w:b/>
          <w:sz w:val="24"/>
          <w:szCs w:val="24"/>
          <w:lang w:val="lt-LT"/>
        </w:rPr>
        <w:t>20</w:t>
      </w:r>
      <w:r w:rsidRPr="00F80154">
        <w:rPr>
          <w:b/>
          <w:sz w:val="24"/>
          <w:szCs w:val="24"/>
          <w:lang w:val="lt-LT"/>
        </w:rPr>
        <w:t xml:space="preserve"> METŲ ATASKAITA</w:t>
      </w:r>
    </w:p>
    <w:p w:rsidR="00F7622D" w:rsidRPr="00F80154" w:rsidRDefault="00F7622D" w:rsidP="00F7622D">
      <w:pPr>
        <w:jc w:val="center"/>
        <w:rPr>
          <w:b/>
          <w:sz w:val="24"/>
          <w:szCs w:val="24"/>
          <w:lang w:val="lt-LT"/>
        </w:rPr>
      </w:pPr>
    </w:p>
    <w:p w:rsidR="00F7622D" w:rsidRPr="00F80154" w:rsidRDefault="00F7622D" w:rsidP="00F7622D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>I SKYRIUS</w:t>
      </w:r>
    </w:p>
    <w:p w:rsidR="00F7622D" w:rsidRPr="00F80154" w:rsidRDefault="00F7622D" w:rsidP="00F7622D">
      <w:pPr>
        <w:jc w:val="center"/>
        <w:rPr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>SAVIVALDYBĖS VISUOMENĖS SVEIKATOS RĖMIMO SPECIALIOSIOS PROGRAMOS LĖŠOS</w:t>
      </w:r>
    </w:p>
    <w:p w:rsidR="00F7622D" w:rsidRPr="00F80154" w:rsidRDefault="00F7622D" w:rsidP="00F7622D">
      <w:pPr>
        <w:tabs>
          <w:tab w:val="left" w:pos="540"/>
        </w:tabs>
        <w:jc w:val="both"/>
        <w:rPr>
          <w:sz w:val="24"/>
          <w:szCs w:val="24"/>
          <w:lang w:val="lt-LT"/>
        </w:rPr>
      </w:pPr>
    </w:p>
    <w:tbl>
      <w:tblPr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932"/>
        <w:gridCol w:w="4106"/>
      </w:tblGrid>
      <w:tr w:rsidR="00F7622D" w:rsidRPr="00F80154" w:rsidTr="00B53D36">
        <w:trPr>
          <w:trHeight w:val="841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Savivaldybės visuomenės sveikatos rėmimo specialiosios programos lėšų šaltiniai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Surinkta lėšų, tūkst. Eur</w:t>
            </w:r>
          </w:p>
        </w:tc>
      </w:tr>
      <w:tr w:rsidR="00F7622D" w:rsidRPr="00F80154" w:rsidTr="00B53D36">
        <w:trPr>
          <w:trHeight w:val="41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both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Savivaldybės biudžeto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0</w:t>
            </w:r>
          </w:p>
        </w:tc>
      </w:tr>
      <w:tr w:rsidR="00F7622D" w:rsidRPr="00F80154" w:rsidTr="00B53D36">
        <w:trPr>
          <w:trHeight w:val="68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Savivaldybės aplinkos apsaugos rėmimo specialiosios programos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23 </w:t>
            </w:r>
            <w:r w:rsidR="003A0CB7">
              <w:rPr>
                <w:sz w:val="24"/>
                <w:szCs w:val="24"/>
                <w:lang w:val="lt-LT"/>
              </w:rPr>
              <w:t>728</w:t>
            </w:r>
            <w:r w:rsidRPr="00F80154">
              <w:rPr>
                <w:sz w:val="24"/>
                <w:szCs w:val="24"/>
                <w:lang w:val="lt-LT"/>
              </w:rPr>
              <w:t>,00</w:t>
            </w:r>
          </w:p>
        </w:tc>
      </w:tr>
      <w:tr w:rsidR="00F7622D" w:rsidRPr="00F80154" w:rsidTr="00B53D36">
        <w:trPr>
          <w:trHeight w:val="42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Savanoriškos fizinių ir juridinių asmenų įmokos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0</w:t>
            </w:r>
          </w:p>
        </w:tc>
      </w:tr>
      <w:tr w:rsidR="00F7622D" w:rsidRPr="00F80154" w:rsidTr="00B53D36">
        <w:trPr>
          <w:trHeight w:val="55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Kitos lėšos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0</w:t>
            </w:r>
          </w:p>
        </w:tc>
      </w:tr>
      <w:tr w:rsidR="00F7622D" w:rsidRPr="00F80154" w:rsidTr="00B53D36">
        <w:trPr>
          <w:trHeight w:val="694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Lėšų likutis ataskaitinių biudžetinių metų pradžioje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3A0CB7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18110,35</w:t>
            </w:r>
          </w:p>
        </w:tc>
      </w:tr>
      <w:tr w:rsidR="00F7622D" w:rsidRPr="00F80154" w:rsidTr="00B53D36">
        <w:trPr>
          <w:trHeight w:val="550"/>
        </w:trPr>
        <w:tc>
          <w:tcPr>
            <w:tcW w:w="5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22D" w:rsidRPr="00F80154" w:rsidRDefault="003A0CB7" w:rsidP="003A0CB7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41 512,35</w:t>
            </w:r>
          </w:p>
        </w:tc>
      </w:tr>
    </w:tbl>
    <w:p w:rsidR="00F7622D" w:rsidRPr="00F80154" w:rsidRDefault="00F7622D" w:rsidP="00F7622D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</w:p>
    <w:p w:rsidR="00F7622D" w:rsidRPr="00F80154" w:rsidRDefault="00F7622D" w:rsidP="00F7622D">
      <w:pPr>
        <w:tabs>
          <w:tab w:val="left" w:pos="0"/>
        </w:tabs>
        <w:jc w:val="center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>II SKYRIUS</w:t>
      </w:r>
    </w:p>
    <w:p w:rsidR="00F7622D" w:rsidRPr="00F80154" w:rsidRDefault="00F7622D" w:rsidP="00A81A5D">
      <w:pPr>
        <w:tabs>
          <w:tab w:val="left" w:pos="0"/>
        </w:tabs>
        <w:jc w:val="center"/>
        <w:rPr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>SAVIVALDYBĖS VISUOMENĖS SVEIKATOS RĖMIMO SPECIALIOSIOS PROGRAMOS LĖŠOMIS VYKDYTOS PRIEMONĖS</w:t>
      </w:r>
    </w:p>
    <w:tbl>
      <w:tblPr>
        <w:tblW w:w="9637" w:type="dxa"/>
        <w:tblBorders>
          <w:top w:val="single" w:sz="2" w:space="0" w:color="auto"/>
          <w:left w:val="single" w:sz="2" w:space="0" w:color="auto"/>
          <w:bottom w:val="single" w:sz="6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064"/>
        <w:gridCol w:w="3493"/>
        <w:gridCol w:w="1393"/>
        <w:gridCol w:w="2097"/>
      </w:tblGrid>
      <w:tr w:rsidR="00F7622D" w:rsidRPr="00F80154" w:rsidTr="00B53D36">
        <w:trPr>
          <w:trHeight w:val="6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Programos/priemonės poveikio sritis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Vykdytų savivaldybės visuomenės sveikatos programų, priemonių skaičius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Skirta lėšų, tūkst. Eur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Panaudota</w:t>
            </w:r>
          </w:p>
          <w:p w:rsidR="003A0CB7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 xml:space="preserve">lėšų, </w:t>
            </w:r>
          </w:p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tūkst. Eur</w:t>
            </w:r>
          </w:p>
        </w:tc>
      </w:tr>
      <w:tr w:rsidR="00F7622D" w:rsidRPr="00F80154" w:rsidTr="00B53D36">
        <w:trPr>
          <w:trHeight w:val="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622D" w:rsidRPr="00F80154" w:rsidTr="00B53D36">
        <w:trPr>
          <w:trHeight w:val="307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1. Savivaldybės kompleksinės programos</w:t>
            </w:r>
          </w:p>
        </w:tc>
      </w:tr>
      <w:tr w:rsidR="00F7622D" w:rsidRPr="00F80154" w:rsidTr="00B53D36">
        <w:trPr>
          <w:trHeight w:val="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</w:tr>
      <w:tr w:rsidR="00F7622D" w:rsidRPr="00F80154" w:rsidTr="00B53D36">
        <w:trPr>
          <w:trHeight w:val="318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2. Savivaldybės strateginio veiklos plano priemonės</w:t>
            </w:r>
          </w:p>
        </w:tc>
      </w:tr>
      <w:tr w:rsidR="00F7622D" w:rsidRPr="00F80154" w:rsidTr="00B53D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-</w:t>
            </w:r>
          </w:p>
        </w:tc>
      </w:tr>
      <w:tr w:rsidR="00F7622D" w:rsidRPr="00F80154" w:rsidTr="00B53D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F7622D" w:rsidRPr="00F80154" w:rsidTr="00B53D36">
        <w:trPr>
          <w:trHeight w:val="313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3. Bendruomenių vykdytų programų/priemonių rėmimas</w:t>
            </w:r>
          </w:p>
        </w:tc>
      </w:tr>
      <w:tr w:rsidR="00F7622D" w:rsidRPr="00F80154" w:rsidTr="00B53D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B53D36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2.5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Fizinio aktyvumo skatinimas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0,43</w:t>
            </w:r>
          </w:p>
        </w:tc>
      </w:tr>
      <w:tr w:rsidR="00F7622D" w:rsidRPr="00F80154" w:rsidTr="00B53D36">
        <w:trPr>
          <w:trHeight w:val="309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tabs>
                <w:tab w:val="left" w:pos="540"/>
              </w:tabs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4. Kita</w:t>
            </w:r>
          </w:p>
        </w:tc>
      </w:tr>
      <w:tr w:rsidR="00F7622D" w:rsidRPr="00F80154" w:rsidTr="00B53D3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B53D36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2.2.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Aplinkos sveikata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2D" w:rsidRPr="00F80154" w:rsidRDefault="00F7622D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3,33853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2D" w:rsidRPr="00F80154" w:rsidRDefault="00F7622D" w:rsidP="003A0CB7">
            <w:pPr>
              <w:ind w:firstLine="12"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1,41313</w:t>
            </w:r>
          </w:p>
        </w:tc>
      </w:tr>
      <w:tr w:rsidR="003A0CB7" w:rsidRPr="00F80154" w:rsidTr="003A0CB7">
        <w:trPr>
          <w:trHeight w:val="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2.5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Fizinio aktyvumo skatinimas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3,916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2,766</w:t>
            </w:r>
          </w:p>
        </w:tc>
      </w:tr>
      <w:tr w:rsidR="003A0CB7" w:rsidRPr="00F80154" w:rsidTr="00B53D36">
        <w:trPr>
          <w:trHeight w:val="8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2.8.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Psichikos sveikatos stiprinimas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5,940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2,100</w:t>
            </w:r>
          </w:p>
        </w:tc>
      </w:tr>
      <w:tr w:rsidR="003A0CB7" w:rsidRPr="00F80154" w:rsidTr="00B53D36">
        <w:trPr>
          <w:trHeight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2.11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Asmens higienos priežiūros įgūdžių formavimas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9,340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sz w:val="24"/>
                <w:szCs w:val="24"/>
                <w:lang w:val="lt-LT"/>
              </w:rPr>
              <w:t>9,340</w:t>
            </w:r>
          </w:p>
        </w:tc>
      </w:tr>
      <w:tr w:rsidR="003A0CB7" w:rsidRPr="00F80154" w:rsidTr="00014C4F">
        <w:trPr>
          <w:trHeight w:val="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Iš viso lėšų: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22,96453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7" w:rsidRPr="00F80154" w:rsidRDefault="003A0CB7" w:rsidP="003A0CB7">
            <w:pPr>
              <w:tabs>
                <w:tab w:val="left" w:pos="540"/>
              </w:tabs>
              <w:contextualSpacing/>
              <w:jc w:val="center"/>
              <w:rPr>
                <w:sz w:val="24"/>
                <w:szCs w:val="24"/>
                <w:lang w:val="lt-LT"/>
              </w:rPr>
            </w:pPr>
            <w:r w:rsidRPr="00F80154">
              <w:rPr>
                <w:b/>
                <w:sz w:val="24"/>
                <w:szCs w:val="24"/>
                <w:lang w:val="lt-LT"/>
              </w:rPr>
              <w:t>16,04912</w:t>
            </w:r>
          </w:p>
        </w:tc>
      </w:tr>
    </w:tbl>
    <w:p w:rsidR="00F7622D" w:rsidRPr="00F80154" w:rsidRDefault="00F7622D" w:rsidP="00F7622D">
      <w:pPr>
        <w:jc w:val="both"/>
        <w:rPr>
          <w:sz w:val="24"/>
          <w:szCs w:val="24"/>
          <w:lang w:val="lt-LT"/>
        </w:rPr>
      </w:pPr>
    </w:p>
    <w:p w:rsidR="00F7622D" w:rsidRPr="00F80154" w:rsidRDefault="00F7622D" w:rsidP="00F7622D">
      <w:pPr>
        <w:jc w:val="center"/>
        <w:rPr>
          <w:sz w:val="24"/>
          <w:szCs w:val="24"/>
          <w:lang w:val="lt-LT"/>
        </w:rPr>
      </w:pPr>
      <w:r w:rsidRPr="00F80154">
        <w:rPr>
          <w:sz w:val="24"/>
          <w:szCs w:val="24"/>
          <w:lang w:val="lt-LT"/>
        </w:rPr>
        <w:t>______________</w:t>
      </w:r>
    </w:p>
    <w:p w:rsidR="00F7622D" w:rsidRPr="00F80154" w:rsidRDefault="00F7622D" w:rsidP="00F7622D">
      <w:pPr>
        <w:jc w:val="center"/>
        <w:rPr>
          <w:lang w:val="lt-LT"/>
        </w:rPr>
      </w:pPr>
    </w:p>
    <w:p w:rsidR="0080498A" w:rsidRDefault="0080498A" w:rsidP="00992CC2">
      <w:pPr>
        <w:pStyle w:val="Default"/>
        <w:jc w:val="center"/>
      </w:pPr>
    </w:p>
    <w:p w:rsidR="003A0CB7" w:rsidRDefault="003A0CB7" w:rsidP="00992CC2">
      <w:pPr>
        <w:pStyle w:val="Default"/>
        <w:jc w:val="center"/>
      </w:pPr>
    </w:p>
    <w:p w:rsidR="003A0CB7" w:rsidRDefault="003A0CB7" w:rsidP="00992CC2">
      <w:pPr>
        <w:pStyle w:val="Default"/>
        <w:jc w:val="center"/>
      </w:pPr>
    </w:p>
    <w:p w:rsidR="003A0CB7" w:rsidRDefault="003A0CB7" w:rsidP="00992CC2">
      <w:pPr>
        <w:pStyle w:val="Default"/>
        <w:jc w:val="center"/>
      </w:pPr>
    </w:p>
    <w:p w:rsidR="003A0CB7" w:rsidRDefault="003A0CB7" w:rsidP="00992CC2">
      <w:pPr>
        <w:pStyle w:val="Default"/>
        <w:jc w:val="center"/>
      </w:pPr>
    </w:p>
    <w:p w:rsidR="003A0CB7" w:rsidRPr="00F80154" w:rsidRDefault="003A0CB7" w:rsidP="00992CC2">
      <w:pPr>
        <w:pStyle w:val="Default"/>
        <w:jc w:val="center"/>
      </w:pPr>
    </w:p>
    <w:p w:rsidR="0080498A" w:rsidRPr="00F80154" w:rsidRDefault="0080498A" w:rsidP="00992CC2">
      <w:pPr>
        <w:pStyle w:val="Default"/>
        <w:jc w:val="center"/>
      </w:pPr>
    </w:p>
    <w:p w:rsidR="0080498A" w:rsidRPr="00F80154" w:rsidRDefault="0080498A" w:rsidP="00992CC2">
      <w:pPr>
        <w:pStyle w:val="Default"/>
        <w:jc w:val="center"/>
      </w:pPr>
    </w:p>
    <w:p w:rsidR="0080498A" w:rsidRDefault="0080498A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CC2D55" w:rsidRDefault="00CC2D55" w:rsidP="00992CC2">
      <w:pPr>
        <w:pStyle w:val="Default"/>
        <w:jc w:val="center"/>
      </w:pPr>
    </w:p>
    <w:p w:rsidR="00D04787" w:rsidRDefault="00D04787" w:rsidP="00992CC2">
      <w:pPr>
        <w:pStyle w:val="Default"/>
        <w:jc w:val="center"/>
      </w:pPr>
    </w:p>
    <w:p w:rsidR="00D04787" w:rsidRDefault="00D04787" w:rsidP="00992CC2">
      <w:pPr>
        <w:pStyle w:val="Default"/>
        <w:jc w:val="center"/>
      </w:pPr>
    </w:p>
    <w:p w:rsidR="00D04787" w:rsidRDefault="00D04787" w:rsidP="00992CC2">
      <w:pPr>
        <w:pStyle w:val="Default"/>
        <w:jc w:val="center"/>
      </w:pPr>
    </w:p>
    <w:p w:rsidR="009117B8" w:rsidRDefault="009117B8" w:rsidP="00992CC2">
      <w:pPr>
        <w:pStyle w:val="Default"/>
        <w:jc w:val="center"/>
      </w:pPr>
    </w:p>
    <w:p w:rsidR="009117B8" w:rsidRDefault="009117B8" w:rsidP="00992CC2">
      <w:pPr>
        <w:pStyle w:val="Default"/>
        <w:jc w:val="center"/>
      </w:pPr>
    </w:p>
    <w:p w:rsidR="009117B8" w:rsidRDefault="009117B8" w:rsidP="00992CC2">
      <w:pPr>
        <w:pStyle w:val="Default"/>
        <w:jc w:val="center"/>
      </w:pPr>
    </w:p>
    <w:p w:rsidR="009117B8" w:rsidRDefault="009117B8" w:rsidP="00992CC2">
      <w:pPr>
        <w:pStyle w:val="Default"/>
        <w:jc w:val="center"/>
      </w:pPr>
    </w:p>
    <w:p w:rsidR="00D04787" w:rsidRDefault="00D04787" w:rsidP="00992CC2">
      <w:pPr>
        <w:pStyle w:val="Default"/>
        <w:jc w:val="center"/>
      </w:pPr>
    </w:p>
    <w:p w:rsidR="00D04787" w:rsidRDefault="00D04787" w:rsidP="00992CC2">
      <w:pPr>
        <w:pStyle w:val="Default"/>
        <w:jc w:val="center"/>
      </w:pPr>
    </w:p>
    <w:p w:rsidR="00D04787" w:rsidRDefault="00D04787" w:rsidP="00992CC2">
      <w:pPr>
        <w:pStyle w:val="Default"/>
        <w:jc w:val="center"/>
      </w:pPr>
    </w:p>
    <w:p w:rsidR="0080498A" w:rsidRPr="00F80154" w:rsidRDefault="0080498A" w:rsidP="0080498A">
      <w:pPr>
        <w:rPr>
          <w:sz w:val="24"/>
          <w:szCs w:val="24"/>
          <w:lang w:val="lt-LT"/>
        </w:rPr>
      </w:pPr>
      <w:r w:rsidRPr="00F80154">
        <w:rPr>
          <w:sz w:val="24"/>
          <w:szCs w:val="24"/>
          <w:lang w:val="lt-LT"/>
        </w:rPr>
        <w:lastRenderedPageBreak/>
        <w:t>Rokiškio rajono savivaldybės tarybai</w:t>
      </w:r>
    </w:p>
    <w:p w:rsidR="0080498A" w:rsidRPr="00F80154" w:rsidRDefault="0080498A" w:rsidP="0080498A">
      <w:pPr>
        <w:rPr>
          <w:sz w:val="24"/>
          <w:szCs w:val="24"/>
          <w:lang w:val="lt-LT"/>
        </w:rPr>
      </w:pPr>
    </w:p>
    <w:p w:rsidR="0080498A" w:rsidRPr="00F80154" w:rsidRDefault="0080498A" w:rsidP="0080498A">
      <w:pPr>
        <w:jc w:val="center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 xml:space="preserve">TEIKIAMO SPRENDIMO PROJEKTO </w:t>
      </w:r>
      <w:r w:rsidR="00EE15C0" w:rsidRPr="00F80154">
        <w:rPr>
          <w:b/>
          <w:sz w:val="24"/>
          <w:szCs w:val="24"/>
          <w:lang w:val="lt-LT"/>
        </w:rPr>
        <w:t xml:space="preserve">„DĖL ROKIŠKIO RAJONO SAVIVALDYBĖS VISUOMENĖS SVEIKATOS RĖMIMO SPECIALIOSIOS PROGRAMOS PRIEMONIŲ VYKDYMO 2020 METŲ ATASKAITOS PATVIRTINIMO“ </w:t>
      </w:r>
      <w:r w:rsidRPr="00F80154">
        <w:rPr>
          <w:b/>
          <w:sz w:val="24"/>
          <w:szCs w:val="24"/>
          <w:lang w:val="lt-LT"/>
        </w:rPr>
        <w:t>AIŠKINAMASIS RAŠTAS</w:t>
      </w:r>
    </w:p>
    <w:p w:rsidR="0080498A" w:rsidRPr="00F80154" w:rsidRDefault="0080498A" w:rsidP="0080498A">
      <w:pPr>
        <w:jc w:val="center"/>
        <w:rPr>
          <w:b/>
          <w:sz w:val="24"/>
          <w:szCs w:val="24"/>
          <w:lang w:val="lt-LT"/>
        </w:rPr>
      </w:pPr>
    </w:p>
    <w:p w:rsidR="0080498A" w:rsidRPr="00F80154" w:rsidRDefault="0080498A" w:rsidP="0080498A">
      <w:pPr>
        <w:jc w:val="center"/>
        <w:rPr>
          <w:sz w:val="24"/>
          <w:szCs w:val="24"/>
          <w:lang w:val="lt-LT"/>
        </w:rPr>
      </w:pPr>
      <w:r w:rsidRPr="00F80154">
        <w:rPr>
          <w:sz w:val="24"/>
          <w:szCs w:val="24"/>
          <w:lang w:val="lt-LT"/>
        </w:rPr>
        <w:t>20</w:t>
      </w:r>
      <w:r w:rsidR="00C115D1" w:rsidRPr="00F80154">
        <w:rPr>
          <w:sz w:val="24"/>
          <w:szCs w:val="24"/>
          <w:lang w:val="lt-LT"/>
        </w:rPr>
        <w:t>2</w:t>
      </w:r>
      <w:r w:rsidR="00E001ED" w:rsidRPr="00F80154">
        <w:rPr>
          <w:sz w:val="24"/>
          <w:szCs w:val="24"/>
          <w:lang w:val="lt-LT"/>
        </w:rPr>
        <w:t>1</w:t>
      </w:r>
      <w:r w:rsidRPr="00F80154">
        <w:rPr>
          <w:sz w:val="24"/>
          <w:szCs w:val="24"/>
          <w:lang w:val="lt-LT"/>
        </w:rPr>
        <w:t>-0</w:t>
      </w:r>
      <w:r w:rsidR="00E001ED" w:rsidRPr="00F80154">
        <w:rPr>
          <w:sz w:val="24"/>
          <w:szCs w:val="24"/>
          <w:lang w:val="lt-LT"/>
        </w:rPr>
        <w:t>1-</w:t>
      </w:r>
      <w:r w:rsidR="00881480" w:rsidRPr="00F80154">
        <w:rPr>
          <w:sz w:val="24"/>
          <w:szCs w:val="24"/>
          <w:lang w:val="lt-LT"/>
        </w:rPr>
        <w:t>29</w:t>
      </w:r>
    </w:p>
    <w:p w:rsidR="0080498A" w:rsidRPr="00F80154" w:rsidRDefault="0080498A" w:rsidP="0080498A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:rsidR="0080498A" w:rsidRPr="00F80154" w:rsidRDefault="0080498A" w:rsidP="0080498A">
      <w:pPr>
        <w:jc w:val="both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ab/>
        <w:t xml:space="preserve">Parengto sprendimo projekto tikslai ir uždaviniai. </w:t>
      </w:r>
      <w:r w:rsidRPr="00F80154">
        <w:rPr>
          <w:sz w:val="24"/>
          <w:szCs w:val="24"/>
          <w:lang w:val="lt-LT"/>
        </w:rPr>
        <w:t>Sprendimo</w:t>
      </w:r>
      <w:r w:rsidR="00483B05" w:rsidRPr="00F80154">
        <w:rPr>
          <w:sz w:val="24"/>
          <w:szCs w:val="24"/>
          <w:lang w:val="lt-LT"/>
        </w:rPr>
        <w:t xml:space="preserve"> projekto tikslas – patvirtinti Rokiškio rajono savivaldybės </w:t>
      </w:r>
      <w:r w:rsidR="00515FA3" w:rsidRPr="00F80154">
        <w:rPr>
          <w:sz w:val="24"/>
          <w:szCs w:val="24"/>
          <w:lang w:val="lt-LT"/>
        </w:rPr>
        <w:t>Visuomenės sveikatos rėmimo specialiosios programos</w:t>
      </w:r>
      <w:r w:rsidR="00EF7991" w:rsidRPr="00F80154">
        <w:rPr>
          <w:sz w:val="24"/>
          <w:szCs w:val="24"/>
          <w:lang w:val="lt-LT"/>
        </w:rPr>
        <w:t xml:space="preserve"> (toliau – Programa) </w:t>
      </w:r>
      <w:r w:rsidR="00515FA3" w:rsidRPr="00F80154">
        <w:rPr>
          <w:sz w:val="24"/>
          <w:szCs w:val="24"/>
          <w:lang w:val="lt-LT"/>
        </w:rPr>
        <w:t xml:space="preserve">priemonių vykdymo 2020 metų ataskaitą. </w:t>
      </w:r>
    </w:p>
    <w:p w:rsidR="0080498A" w:rsidRPr="00F80154" w:rsidRDefault="0080498A" w:rsidP="0080498A">
      <w:pPr>
        <w:pStyle w:val="Default"/>
        <w:jc w:val="both"/>
      </w:pPr>
      <w:r w:rsidRPr="00F80154">
        <w:rPr>
          <w:b/>
          <w:bCs/>
        </w:rPr>
        <w:tab/>
        <w:t xml:space="preserve">Šiuo metu esantis teisinis reglamentavimas. </w:t>
      </w:r>
      <w:r w:rsidR="0046016E" w:rsidRPr="00F80154">
        <w:t xml:space="preserve">Lietuvos Respublikos sveikatos sistemos įstatymo 63 straipsnio 5 punktu, Lietuvos Respublikos sveikatos apsaugos ministro 2019 m. birželio 3 d. įsakymu Nr. V-656 „Dėl Savivaldybės visuomenės sveikatos rėmimo specialiosios programos priemonių vykdymo ataskaitos formos patvirtinimo“. </w:t>
      </w:r>
    </w:p>
    <w:p w:rsidR="00060515" w:rsidRPr="00F80154" w:rsidRDefault="0080498A" w:rsidP="00EB7845">
      <w:pPr>
        <w:jc w:val="both"/>
        <w:rPr>
          <w:bCs/>
          <w:sz w:val="24"/>
          <w:szCs w:val="24"/>
          <w:lang w:val="lt-LT"/>
        </w:rPr>
      </w:pPr>
      <w:r w:rsidRPr="00F80154">
        <w:rPr>
          <w:b/>
          <w:bCs/>
          <w:sz w:val="24"/>
          <w:szCs w:val="24"/>
          <w:lang w:val="lt-LT"/>
        </w:rPr>
        <w:tab/>
        <w:t xml:space="preserve">Sprendimo projekto esmė. </w:t>
      </w:r>
      <w:r w:rsidR="006202E5" w:rsidRPr="00F80154">
        <w:rPr>
          <w:bCs/>
          <w:sz w:val="24"/>
          <w:szCs w:val="24"/>
          <w:lang w:val="lt-LT"/>
        </w:rPr>
        <w:t>Rokiškio rajono savivaldybės tarybai pirmą kartą teikiam</w:t>
      </w:r>
      <w:r w:rsidR="00E8461C" w:rsidRPr="00F80154">
        <w:rPr>
          <w:bCs/>
          <w:sz w:val="24"/>
          <w:szCs w:val="24"/>
          <w:lang w:val="lt-LT"/>
        </w:rPr>
        <w:t>a</w:t>
      </w:r>
      <w:r w:rsidR="006202E5" w:rsidRPr="00F80154">
        <w:rPr>
          <w:bCs/>
          <w:sz w:val="24"/>
          <w:szCs w:val="24"/>
          <w:lang w:val="lt-LT"/>
        </w:rPr>
        <w:t xml:space="preserve"> Programos 2020 m. priemonių vykdymo ataskaita nauja LR Sveikatos apsaugos ministro patvirtinta forma. </w:t>
      </w:r>
      <w:r w:rsidR="00EF7991" w:rsidRPr="00F80154">
        <w:rPr>
          <w:bCs/>
          <w:sz w:val="24"/>
          <w:szCs w:val="24"/>
          <w:lang w:val="lt-LT"/>
        </w:rPr>
        <w:t xml:space="preserve">Joje konsoliduota ir trumpa informacija apie </w:t>
      </w:r>
      <w:r w:rsidR="003D1084" w:rsidRPr="00F80154">
        <w:rPr>
          <w:bCs/>
          <w:sz w:val="24"/>
          <w:szCs w:val="24"/>
          <w:lang w:val="lt-LT"/>
        </w:rPr>
        <w:t xml:space="preserve">programos </w:t>
      </w:r>
      <w:r w:rsidR="00EF7991" w:rsidRPr="00F80154">
        <w:rPr>
          <w:bCs/>
          <w:sz w:val="24"/>
          <w:szCs w:val="24"/>
          <w:lang w:val="lt-LT"/>
        </w:rPr>
        <w:t>priemonių vykdymą</w:t>
      </w:r>
      <w:r w:rsidR="003D1084" w:rsidRPr="00F80154">
        <w:rPr>
          <w:bCs/>
          <w:sz w:val="24"/>
          <w:szCs w:val="24"/>
          <w:lang w:val="lt-LT"/>
        </w:rPr>
        <w:t xml:space="preserve">. </w:t>
      </w:r>
      <w:r w:rsidR="006A25E9" w:rsidRPr="00F80154">
        <w:rPr>
          <w:bCs/>
          <w:sz w:val="24"/>
          <w:szCs w:val="24"/>
          <w:lang w:val="lt-LT"/>
        </w:rPr>
        <w:t>Tarybos nariams</w:t>
      </w:r>
      <w:r w:rsidR="00E8461C" w:rsidRPr="00F80154">
        <w:rPr>
          <w:bCs/>
          <w:sz w:val="24"/>
          <w:szCs w:val="24"/>
          <w:lang w:val="lt-LT"/>
        </w:rPr>
        <w:t xml:space="preserve"> pridedame </w:t>
      </w:r>
      <w:r w:rsidR="006A25E9" w:rsidRPr="00F80154">
        <w:rPr>
          <w:bCs/>
          <w:sz w:val="24"/>
          <w:szCs w:val="24"/>
          <w:lang w:val="lt-LT"/>
        </w:rPr>
        <w:t xml:space="preserve">2020 m. finansuotų projektų sąrašą. Dalis lėšų buvo grąžinta, nes programos teikėjai dėl </w:t>
      </w:r>
      <w:r w:rsidR="00F80154" w:rsidRPr="00F80154">
        <w:rPr>
          <w:bCs/>
          <w:sz w:val="24"/>
          <w:szCs w:val="24"/>
          <w:lang w:val="lt-LT"/>
        </w:rPr>
        <w:t>COVID</w:t>
      </w:r>
      <w:r w:rsidR="006A25E9" w:rsidRPr="00F80154">
        <w:rPr>
          <w:bCs/>
          <w:sz w:val="24"/>
          <w:szCs w:val="24"/>
          <w:lang w:val="lt-LT"/>
        </w:rPr>
        <w:t xml:space="preserve">-19 pandemijos nespėjo įgyvendinti veiklų ir lėšas grąžino. </w:t>
      </w:r>
      <w:r w:rsidR="00D04787">
        <w:rPr>
          <w:bCs/>
          <w:sz w:val="24"/>
          <w:szCs w:val="24"/>
          <w:lang w:val="lt-LT"/>
        </w:rPr>
        <w:t xml:space="preserve">2021 m. sausio 1 d. programos lėšų yra 25 789,23 Eur.  </w:t>
      </w:r>
    </w:p>
    <w:p w:rsidR="00B765DA" w:rsidRPr="00F80154" w:rsidRDefault="00B765DA" w:rsidP="00EB7845">
      <w:pPr>
        <w:jc w:val="both"/>
        <w:rPr>
          <w:bCs/>
          <w:sz w:val="24"/>
          <w:szCs w:val="24"/>
          <w:lang w:val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977"/>
        <w:gridCol w:w="1134"/>
        <w:gridCol w:w="1134"/>
        <w:gridCol w:w="1275"/>
      </w:tblGrid>
      <w:tr w:rsidR="00FF385C" w:rsidRPr="00F80154" w:rsidTr="00C727B2">
        <w:trPr>
          <w:trHeight w:val="391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Eil.Nr.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Projektą teikianti  organizacija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</w:p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Projekto pavadinimas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FF385C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Skirta  (Eur)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F80154">
            <w:pPr>
              <w:ind w:hanging="108"/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Panaudota (Eur)</w:t>
            </w:r>
          </w:p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</w:p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 xml:space="preserve">Grąžinta </w:t>
            </w:r>
          </w:p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 xml:space="preserve">(Eur) </w:t>
            </w:r>
          </w:p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</w:p>
          <w:p w:rsidR="00FF385C" w:rsidRPr="00F80154" w:rsidRDefault="00FF385C" w:rsidP="00B53D36">
            <w:pPr>
              <w:jc w:val="center"/>
              <w:rPr>
                <w:b/>
                <w:lang w:val="lt-LT"/>
              </w:rPr>
            </w:pPr>
          </w:p>
        </w:tc>
      </w:tr>
      <w:tr w:rsidR="00FF385C" w:rsidRPr="00F80154" w:rsidTr="00C727B2">
        <w:trPr>
          <w:trHeight w:val="351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rajono savivaldybės visuomenės sveikatos biuras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„Rokiškio rajono keturių  maudyklų vandens kokybės tyrimai“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3338,53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1413,12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1925,41</w:t>
            </w:r>
          </w:p>
        </w:tc>
      </w:tr>
      <w:tr w:rsidR="00FF385C" w:rsidRPr="00F80154" w:rsidTr="00C727B2">
        <w:trPr>
          <w:trHeight w:val="316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rajono Juodupės lopšelis-darželis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„Sveikatos šalis“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1200,00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1200,00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342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rajono</w:t>
            </w:r>
          </w:p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Juodupės gimnazija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„Sveikatos kelias“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1000,00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1000,00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175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rajojo Pandėlio gimnazija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„Kur švara – ten sveikata“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1250,00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1250,00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525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UAB „Profilaktinė dezinfekcija“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„Buitinių kenkėjų naikinimas Rokiškio rajono savivaldybės problemiškose šeimose“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1490,00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1490,00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351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socialinės paramos centras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„Asmens ir aplinkos švara“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5000,00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5000,00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351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lopšelis-darželis „Nykštukas“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„Virusai, mikrobai ir bakterijos – mums ne draugai“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800,00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800,00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312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8.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Viešoji įstaiga Rokiškio jaunimo centras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„Myliu save tokį, koks esu“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668,00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668,00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143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9.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rajono Kamajų A.Strazdo gimnazijos Jūžintų skyrius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“Mažųjų spartakiada”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380,00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380,00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tabs>
                <w:tab w:val="left" w:pos="2054"/>
              </w:tabs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295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technologijos, verslo ir žemės ūkio mokykla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„Judėjimo galia 2“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2340,00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1190,00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1150,00</w:t>
            </w:r>
          </w:p>
        </w:tc>
      </w:tr>
      <w:tr w:rsidR="00FF385C" w:rsidRPr="00F80154" w:rsidTr="00C727B2">
        <w:trPr>
          <w:trHeight w:val="224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„Ąžuoliuko“ mokyklos</w:t>
            </w:r>
            <w:r w:rsidR="00B56E04" w:rsidRPr="00F80154">
              <w:rPr>
                <w:lang w:val="lt-LT"/>
              </w:rPr>
              <w:t xml:space="preserve"> </w:t>
            </w:r>
            <w:r w:rsidRPr="00F80154">
              <w:rPr>
                <w:lang w:val="lt-LT"/>
              </w:rPr>
              <w:t>- darželio  Kavoliškio skyrius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„Sveikatos takeliu“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528,00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528,00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160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Asociacija „Trinus“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„Rokiškio r</w:t>
            </w:r>
            <w:r w:rsidR="00C727B2" w:rsidRPr="00F80154">
              <w:rPr>
                <w:lang w:val="lt-LT"/>
              </w:rPr>
              <w:t xml:space="preserve">. </w:t>
            </w:r>
            <w:r w:rsidRPr="00F80154">
              <w:rPr>
                <w:lang w:val="lt-LT"/>
              </w:rPr>
              <w:t>moksleivių psichinės sveikatos stiprinimas 2020“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3840,00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3840,00</w:t>
            </w:r>
          </w:p>
        </w:tc>
      </w:tr>
      <w:tr w:rsidR="00FF385C" w:rsidRPr="00F80154" w:rsidTr="00C727B2">
        <w:trPr>
          <w:trHeight w:val="127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Rokiškio rajono savivaldybės švietimo centras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„Pagarbių santykių kūrimas vykdomos prevencijos sėkmei“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700,00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159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Lašų kaimo bendruomenė</w:t>
            </w: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„Masažo terapija – sveikatai stiprinti“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430,00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430,00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  <w:r w:rsidRPr="00F80154">
              <w:rPr>
                <w:lang w:val="lt-LT"/>
              </w:rPr>
              <w:t>0</w:t>
            </w:r>
          </w:p>
        </w:tc>
      </w:tr>
      <w:tr w:rsidR="00FF385C" w:rsidRPr="00F80154" w:rsidTr="00C727B2">
        <w:trPr>
          <w:trHeight w:val="184"/>
        </w:trPr>
        <w:tc>
          <w:tcPr>
            <w:tcW w:w="534" w:type="dxa"/>
            <w:shd w:val="clear" w:color="auto" w:fill="auto"/>
          </w:tcPr>
          <w:p w:rsidR="00FF385C" w:rsidRPr="00F80154" w:rsidRDefault="00FF385C" w:rsidP="00B53D36">
            <w:pPr>
              <w:jc w:val="center"/>
              <w:rPr>
                <w:lang w:val="lt-LT"/>
              </w:rPr>
            </w:pPr>
          </w:p>
        </w:tc>
        <w:tc>
          <w:tcPr>
            <w:tcW w:w="2693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22964,53</w:t>
            </w:r>
          </w:p>
        </w:tc>
        <w:tc>
          <w:tcPr>
            <w:tcW w:w="1134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16049,12</w:t>
            </w:r>
          </w:p>
        </w:tc>
        <w:tc>
          <w:tcPr>
            <w:tcW w:w="1275" w:type="dxa"/>
            <w:shd w:val="clear" w:color="auto" w:fill="auto"/>
          </w:tcPr>
          <w:p w:rsidR="00FF385C" w:rsidRPr="00F80154" w:rsidRDefault="00FF385C" w:rsidP="006A25E9">
            <w:pPr>
              <w:jc w:val="center"/>
              <w:rPr>
                <w:b/>
                <w:lang w:val="lt-LT"/>
              </w:rPr>
            </w:pPr>
            <w:r w:rsidRPr="00F80154">
              <w:rPr>
                <w:b/>
                <w:lang w:val="lt-LT"/>
              </w:rPr>
              <w:t>6915,41</w:t>
            </w:r>
          </w:p>
        </w:tc>
      </w:tr>
    </w:tbl>
    <w:p w:rsidR="00F60B54" w:rsidRPr="00F80154" w:rsidRDefault="0080498A" w:rsidP="00F60B54">
      <w:pPr>
        <w:jc w:val="both"/>
        <w:rPr>
          <w:b/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lastRenderedPageBreak/>
        <w:tab/>
        <w:t xml:space="preserve">Galimos pasekmės, priėmus siūlomą tarybos sprendimo projektą. </w:t>
      </w:r>
      <w:r w:rsidRPr="00F80154">
        <w:rPr>
          <w:sz w:val="24"/>
          <w:szCs w:val="24"/>
          <w:lang w:val="lt-LT"/>
        </w:rPr>
        <w:t xml:space="preserve">Neigiamų </w:t>
      </w:r>
      <w:r w:rsidR="00F60B54" w:rsidRPr="00F80154">
        <w:rPr>
          <w:sz w:val="24"/>
          <w:szCs w:val="24"/>
          <w:lang w:val="lt-LT"/>
        </w:rPr>
        <w:t xml:space="preserve">pasekmių nenumatoma, teigiamos </w:t>
      </w:r>
      <w:r w:rsidR="009F07FD" w:rsidRPr="00F80154">
        <w:rPr>
          <w:sz w:val="24"/>
          <w:szCs w:val="24"/>
          <w:lang w:val="lt-LT"/>
        </w:rPr>
        <w:t>–</w:t>
      </w:r>
      <w:r w:rsidR="00DC6670" w:rsidRPr="00F80154">
        <w:rPr>
          <w:sz w:val="24"/>
          <w:szCs w:val="24"/>
          <w:lang w:val="lt-LT"/>
        </w:rPr>
        <w:t xml:space="preserve"> suteikiama informacija apie </w:t>
      </w:r>
      <w:r w:rsidR="00066CEC" w:rsidRPr="00F80154">
        <w:rPr>
          <w:sz w:val="24"/>
          <w:szCs w:val="24"/>
          <w:lang w:val="lt-LT"/>
        </w:rPr>
        <w:t>Programą, jos įgyvendinimą</w:t>
      </w:r>
      <w:r w:rsidR="005D4172" w:rsidRPr="00F80154">
        <w:rPr>
          <w:sz w:val="24"/>
          <w:szCs w:val="24"/>
          <w:lang w:val="lt-LT"/>
        </w:rPr>
        <w:t xml:space="preserve">. Vykdant  Sveikatos ministerijos nurodymą, </w:t>
      </w:r>
      <w:r w:rsidR="00E0102F" w:rsidRPr="00F80154">
        <w:rPr>
          <w:sz w:val="24"/>
          <w:szCs w:val="24"/>
          <w:lang w:val="lt-LT"/>
        </w:rPr>
        <w:t>ataskaita bus pateikta Sveikatos mokymo ir ligų prevencijos centrui</w:t>
      </w:r>
      <w:r w:rsidR="00DA639D" w:rsidRPr="00F80154">
        <w:rPr>
          <w:sz w:val="24"/>
          <w:szCs w:val="24"/>
          <w:lang w:val="lt-LT"/>
        </w:rPr>
        <w:t xml:space="preserve">, paviešinta </w:t>
      </w:r>
      <w:r w:rsidR="00CD0179" w:rsidRPr="00F80154">
        <w:rPr>
          <w:sz w:val="24"/>
          <w:szCs w:val="24"/>
          <w:lang w:val="lt-LT"/>
        </w:rPr>
        <w:t xml:space="preserve">Rokiškio rajono </w:t>
      </w:r>
      <w:r w:rsidR="00DA639D" w:rsidRPr="00F80154">
        <w:rPr>
          <w:sz w:val="24"/>
          <w:szCs w:val="24"/>
          <w:lang w:val="lt-LT"/>
        </w:rPr>
        <w:t>savivaldybės internetiniame puslapyje.</w:t>
      </w:r>
      <w:r w:rsidR="00066CEC" w:rsidRPr="00F80154">
        <w:rPr>
          <w:sz w:val="24"/>
          <w:szCs w:val="24"/>
          <w:lang w:val="lt-LT"/>
        </w:rPr>
        <w:t xml:space="preserve"> </w:t>
      </w:r>
      <w:r w:rsidR="00F60B54" w:rsidRPr="00F80154">
        <w:rPr>
          <w:sz w:val="24"/>
          <w:szCs w:val="24"/>
          <w:lang w:val="lt-LT"/>
        </w:rPr>
        <w:t xml:space="preserve"> </w:t>
      </w:r>
    </w:p>
    <w:p w:rsidR="0080498A" w:rsidRPr="00F80154" w:rsidRDefault="0080498A" w:rsidP="0080498A">
      <w:pPr>
        <w:jc w:val="both"/>
        <w:rPr>
          <w:sz w:val="24"/>
          <w:szCs w:val="24"/>
          <w:lang w:val="lt-LT"/>
        </w:rPr>
      </w:pPr>
      <w:r w:rsidRPr="00F80154">
        <w:rPr>
          <w:b/>
          <w:sz w:val="24"/>
          <w:szCs w:val="24"/>
          <w:lang w:val="lt-LT"/>
        </w:rPr>
        <w:tab/>
        <w:t>Kokia sprendimo nauda Rokiškio rajono gyventojams.</w:t>
      </w:r>
      <w:r w:rsidR="00F60B54" w:rsidRPr="00F80154">
        <w:rPr>
          <w:b/>
          <w:sz w:val="24"/>
          <w:szCs w:val="24"/>
          <w:lang w:val="lt-LT"/>
        </w:rPr>
        <w:t xml:space="preserve"> </w:t>
      </w:r>
      <w:r w:rsidR="00F60B54" w:rsidRPr="00F80154">
        <w:rPr>
          <w:sz w:val="24"/>
          <w:szCs w:val="24"/>
          <w:shd w:val="clear" w:color="auto" w:fill="FFFFFF"/>
          <w:lang w:val="lt-LT"/>
        </w:rPr>
        <w:t>A</w:t>
      </w:r>
      <w:r w:rsidRPr="00F80154">
        <w:rPr>
          <w:sz w:val="24"/>
          <w:szCs w:val="24"/>
          <w:shd w:val="clear" w:color="auto" w:fill="FFFFFF"/>
          <w:lang w:val="lt-LT"/>
        </w:rPr>
        <w:t xml:space="preserve">taskaita suteikia rajono gyventojams galimybę išsamiau susipažinti su </w:t>
      </w:r>
      <w:r w:rsidR="00160737" w:rsidRPr="00F80154">
        <w:rPr>
          <w:sz w:val="24"/>
          <w:szCs w:val="24"/>
          <w:shd w:val="clear" w:color="auto" w:fill="FFFFFF"/>
          <w:lang w:val="lt-LT"/>
        </w:rPr>
        <w:t>Programa, finansuojamomis sritimis</w:t>
      </w:r>
      <w:r w:rsidRPr="00F80154">
        <w:rPr>
          <w:sz w:val="24"/>
          <w:szCs w:val="24"/>
          <w:shd w:val="clear" w:color="auto" w:fill="FFFFFF"/>
          <w:lang w:val="lt-LT"/>
        </w:rPr>
        <w:t>.</w:t>
      </w:r>
    </w:p>
    <w:p w:rsidR="0080498A" w:rsidRPr="00F80154" w:rsidRDefault="0080498A" w:rsidP="0080498A">
      <w:pPr>
        <w:jc w:val="both"/>
        <w:rPr>
          <w:b/>
          <w:sz w:val="24"/>
          <w:szCs w:val="24"/>
          <w:lang w:val="lt-LT"/>
        </w:rPr>
      </w:pPr>
      <w:r w:rsidRPr="00F80154">
        <w:rPr>
          <w:b/>
          <w:bCs/>
          <w:sz w:val="24"/>
          <w:szCs w:val="24"/>
          <w:lang w:val="lt-LT"/>
        </w:rPr>
        <w:tab/>
        <w:t>Finansavimo šaltiniai ir lėšų poreikis</w:t>
      </w:r>
      <w:r w:rsidRPr="00F80154">
        <w:rPr>
          <w:sz w:val="24"/>
          <w:szCs w:val="24"/>
          <w:lang w:val="lt-LT"/>
        </w:rPr>
        <w:t>. Sprendimo įgyvendinimui lėšos nereikalingos.</w:t>
      </w:r>
    </w:p>
    <w:p w:rsidR="0080498A" w:rsidRPr="00F80154" w:rsidRDefault="0080498A" w:rsidP="0080498A">
      <w:pPr>
        <w:jc w:val="both"/>
        <w:rPr>
          <w:color w:val="000000"/>
          <w:sz w:val="24"/>
          <w:szCs w:val="24"/>
          <w:lang w:val="lt-LT"/>
        </w:rPr>
      </w:pPr>
      <w:r w:rsidRPr="00F80154">
        <w:rPr>
          <w:b/>
          <w:bCs/>
          <w:color w:val="000000"/>
          <w:sz w:val="24"/>
          <w:szCs w:val="24"/>
          <w:lang w:val="lt-LT"/>
        </w:rPr>
        <w:tab/>
        <w:t>Suderinamumas su Lietuvos Respublikos galiojančiais teisės norminiais aktais.</w:t>
      </w:r>
      <w:r w:rsidRPr="00F80154">
        <w:rPr>
          <w:color w:val="000000"/>
          <w:sz w:val="24"/>
          <w:szCs w:val="24"/>
          <w:lang w:val="lt-LT"/>
        </w:rPr>
        <w:t xml:space="preserve"> Neprieštarauja teisės aktams.</w:t>
      </w:r>
    </w:p>
    <w:p w:rsidR="0080498A" w:rsidRPr="00F80154" w:rsidRDefault="0080498A" w:rsidP="0080498A">
      <w:pPr>
        <w:jc w:val="both"/>
        <w:rPr>
          <w:color w:val="000000"/>
          <w:sz w:val="24"/>
          <w:szCs w:val="24"/>
          <w:lang w:val="lt-LT"/>
        </w:rPr>
      </w:pPr>
      <w:r w:rsidRPr="00F80154">
        <w:rPr>
          <w:b/>
          <w:color w:val="000000"/>
          <w:sz w:val="24"/>
          <w:szCs w:val="24"/>
          <w:lang w:val="lt-LT"/>
        </w:rPr>
        <w:tab/>
        <w:t>Antikorupcinis vertinimas.</w:t>
      </w:r>
      <w:r w:rsidRPr="00F80154">
        <w:rPr>
          <w:color w:val="222222"/>
          <w:shd w:val="clear" w:color="auto" w:fill="FFFFFF"/>
          <w:lang w:val="lt-LT"/>
        </w:rPr>
        <w:t xml:space="preserve"> </w:t>
      </w:r>
      <w:r w:rsidRPr="00F80154">
        <w:rPr>
          <w:sz w:val="24"/>
          <w:szCs w:val="24"/>
          <w:shd w:val="clear" w:color="auto" w:fill="FFFFFF"/>
          <w:lang w:val="lt-LT"/>
        </w:rPr>
        <w:t xml:space="preserve">Teisės akte nenumatoma reguliuoti visuomeninių santykių, susijusių su Lietuvos Respublikos </w:t>
      </w:r>
      <w:r w:rsidR="00F80154">
        <w:rPr>
          <w:sz w:val="24"/>
          <w:szCs w:val="24"/>
          <w:shd w:val="clear" w:color="auto" w:fill="FFFFFF"/>
          <w:lang w:val="lt-LT"/>
        </w:rPr>
        <w:t>k</w:t>
      </w:r>
      <w:r w:rsidRPr="00F80154">
        <w:rPr>
          <w:sz w:val="24"/>
          <w:szCs w:val="24"/>
          <w:shd w:val="clear" w:color="auto" w:fill="FFFFFF"/>
          <w:lang w:val="lt-LT"/>
        </w:rPr>
        <w:t>orupcijos prevencijos įstatymo 8 straipsnio 1 dalyje numatytais veiksniais, todėl teisės aktas nevertintinas antikorupciniu požiūriu.</w:t>
      </w:r>
    </w:p>
    <w:p w:rsidR="0080498A" w:rsidRPr="00F80154" w:rsidRDefault="0080498A" w:rsidP="00992CC2">
      <w:pPr>
        <w:pStyle w:val="Default"/>
        <w:jc w:val="center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E849EF" w:rsidRDefault="00E849EF" w:rsidP="00E849EF">
      <w:pPr>
        <w:pStyle w:val="Default"/>
      </w:pPr>
      <w:r>
        <w:t xml:space="preserve">Socialinės paramos ir sveikatos skyriaus </w:t>
      </w:r>
    </w:p>
    <w:p w:rsidR="00E849EF" w:rsidRDefault="00E849EF" w:rsidP="00E849EF">
      <w:pPr>
        <w:pStyle w:val="Default"/>
      </w:pPr>
      <w:r>
        <w:t>vyriausioji specialistė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Dalia Zibolienė</w:t>
      </w:r>
    </w:p>
    <w:p w:rsidR="00E849EF" w:rsidRDefault="00E849EF" w:rsidP="00E849EF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</w:p>
    <w:p w:rsidR="0004156E" w:rsidRPr="00F80154" w:rsidRDefault="0004156E" w:rsidP="00992CC2">
      <w:pPr>
        <w:pStyle w:val="Default"/>
      </w:pPr>
      <w:bookmarkStart w:id="0" w:name="_GoBack"/>
      <w:bookmarkEnd w:id="0"/>
    </w:p>
    <w:sectPr w:rsidR="0004156E" w:rsidRPr="00F80154" w:rsidSect="001A59AE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009" w:rsidRDefault="00046009">
      <w:r>
        <w:separator/>
      </w:r>
    </w:p>
  </w:endnote>
  <w:endnote w:type="continuationSeparator" w:id="0">
    <w:p w:rsidR="00046009" w:rsidRDefault="0004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009" w:rsidRDefault="00046009">
      <w:r>
        <w:separator/>
      </w:r>
    </w:p>
  </w:footnote>
  <w:footnote w:type="continuationSeparator" w:id="0">
    <w:p w:rsidR="00046009" w:rsidRDefault="00046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09" w:rsidRDefault="007B0009" w:rsidP="00EB1BFB">
    <w:pPr>
      <w:framePr w:hSpace="180" w:wrap="around" w:vAnchor="text" w:hAnchor="page" w:x="5905" w:y="12"/>
    </w:pPr>
  </w:p>
  <w:p w:rsidR="007B0009" w:rsidRPr="001A59AE" w:rsidRDefault="007B0009" w:rsidP="001A59AE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1A59AE">
      <w:rPr>
        <w:sz w:val="24"/>
        <w:szCs w:val="24"/>
      </w:rPr>
      <w:tab/>
    </w:r>
    <w:r w:rsidRPr="001A59AE">
      <w:rPr>
        <w:sz w:val="24"/>
        <w:szCs w:val="24"/>
      </w:rPr>
      <w:tab/>
    </w:r>
    <w:r w:rsidRPr="001A59AE">
      <w:rPr>
        <w:sz w:val="24"/>
        <w:szCs w:val="24"/>
      </w:rPr>
      <w:tab/>
      <w:t>Projektas</w:t>
    </w:r>
  </w:p>
  <w:p w:rsidR="007B0009" w:rsidRPr="001A59AE" w:rsidRDefault="001A59AE" w:rsidP="00701F81">
    <w:pPr>
      <w:jc w:val="center"/>
      <w:rPr>
        <w:b/>
        <w:sz w:val="24"/>
        <w:szCs w:val="24"/>
      </w:rPr>
    </w:pPr>
    <w:r>
      <w:rPr>
        <w:noProof/>
        <w:sz w:val="24"/>
        <w:szCs w:val="24"/>
        <w:lang w:val="en-US" w:eastAsia="en-US"/>
      </w:rPr>
      <w:drawing>
        <wp:inline distT="0" distB="0" distL="0" distR="0">
          <wp:extent cx="543560" cy="698500"/>
          <wp:effectExtent l="0" t="0" r="8890" b="6350"/>
          <wp:docPr id="1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009" w:rsidRPr="001A59AE" w:rsidRDefault="007B0009" w:rsidP="00701F81">
    <w:pPr>
      <w:jc w:val="center"/>
      <w:rPr>
        <w:sz w:val="24"/>
        <w:szCs w:val="24"/>
      </w:rPr>
    </w:pPr>
  </w:p>
  <w:p w:rsidR="007B0009" w:rsidRPr="001A59AE" w:rsidRDefault="007B0009" w:rsidP="00701F81">
    <w:pPr>
      <w:jc w:val="center"/>
      <w:rPr>
        <w:b/>
        <w:sz w:val="24"/>
        <w:szCs w:val="24"/>
      </w:rPr>
    </w:pPr>
    <w:r w:rsidRPr="001A59AE">
      <w:rPr>
        <w:b/>
        <w:sz w:val="24"/>
        <w:szCs w:val="24"/>
      </w:rPr>
      <w:t>ROKI</w:t>
    </w:r>
    <w:r w:rsidRPr="001A59AE">
      <w:rPr>
        <w:b/>
        <w:sz w:val="24"/>
        <w:szCs w:val="24"/>
        <w:lang w:val="lt-LT"/>
      </w:rPr>
      <w:t>Š</w:t>
    </w:r>
    <w:r w:rsidRPr="001A59AE">
      <w:rPr>
        <w:b/>
        <w:sz w:val="24"/>
        <w:szCs w:val="24"/>
      </w:rPr>
      <w:t>KIO RAJONO SAVIVALDYBĖS TARYBA</w:t>
    </w:r>
  </w:p>
  <w:p w:rsidR="007B0009" w:rsidRPr="001A59AE" w:rsidRDefault="007B0009" w:rsidP="00701F81">
    <w:pPr>
      <w:jc w:val="center"/>
      <w:rPr>
        <w:b/>
        <w:sz w:val="24"/>
        <w:szCs w:val="24"/>
      </w:rPr>
    </w:pPr>
  </w:p>
  <w:p w:rsidR="007B0009" w:rsidRPr="001A59AE" w:rsidRDefault="007B0009" w:rsidP="00981B4E">
    <w:pPr>
      <w:jc w:val="center"/>
      <w:rPr>
        <w:b/>
        <w:sz w:val="24"/>
        <w:szCs w:val="24"/>
      </w:rPr>
    </w:pPr>
    <w:r w:rsidRPr="001A59A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1A"/>
    <w:multiLevelType w:val="hybridMultilevel"/>
    <w:tmpl w:val="1A2EA01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51CBE"/>
    <w:multiLevelType w:val="hybridMultilevel"/>
    <w:tmpl w:val="BDE8EE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05D22"/>
    <w:multiLevelType w:val="hybridMultilevel"/>
    <w:tmpl w:val="1A628D3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775CF"/>
    <w:multiLevelType w:val="hybridMultilevel"/>
    <w:tmpl w:val="1DE897F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6">
    <w:nsid w:val="35801AEF"/>
    <w:multiLevelType w:val="hybridMultilevel"/>
    <w:tmpl w:val="2A4A9C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AA51273"/>
    <w:multiLevelType w:val="hybridMultilevel"/>
    <w:tmpl w:val="119E618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1795C74"/>
    <w:multiLevelType w:val="hybridMultilevel"/>
    <w:tmpl w:val="249CEBEE"/>
    <w:lvl w:ilvl="0" w:tplc="0427000F">
      <w:start w:val="1"/>
      <w:numFmt w:val="decimal"/>
      <w:lvlText w:val="%1."/>
      <w:lvlJc w:val="left"/>
      <w:pPr>
        <w:ind w:left="4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5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32"/>
  </w:num>
  <w:num w:numId="5">
    <w:abstractNumId w:val="34"/>
  </w:num>
  <w:num w:numId="6">
    <w:abstractNumId w:val="4"/>
  </w:num>
  <w:num w:numId="7">
    <w:abstractNumId w:val="31"/>
  </w:num>
  <w:num w:numId="8">
    <w:abstractNumId w:val="27"/>
  </w:num>
  <w:num w:numId="9">
    <w:abstractNumId w:val="13"/>
  </w:num>
  <w:num w:numId="10">
    <w:abstractNumId w:val="3"/>
  </w:num>
  <w:num w:numId="11">
    <w:abstractNumId w:val="18"/>
  </w:num>
  <w:num w:numId="12">
    <w:abstractNumId w:val="30"/>
  </w:num>
  <w:num w:numId="13">
    <w:abstractNumId w:val="21"/>
  </w:num>
  <w:num w:numId="14">
    <w:abstractNumId w:val="26"/>
  </w:num>
  <w:num w:numId="15">
    <w:abstractNumId w:val="8"/>
  </w:num>
  <w:num w:numId="16">
    <w:abstractNumId w:val="29"/>
  </w:num>
  <w:num w:numId="17">
    <w:abstractNumId w:val="17"/>
  </w:num>
  <w:num w:numId="18">
    <w:abstractNumId w:val="12"/>
  </w:num>
  <w:num w:numId="19">
    <w:abstractNumId w:val="6"/>
  </w:num>
  <w:num w:numId="20">
    <w:abstractNumId w:val="14"/>
  </w:num>
  <w:num w:numId="21">
    <w:abstractNumId w:val="25"/>
  </w:num>
  <w:num w:numId="22">
    <w:abstractNumId w:val="5"/>
  </w:num>
  <w:num w:numId="23">
    <w:abstractNumId w:val="10"/>
  </w:num>
  <w:num w:numId="24">
    <w:abstractNumId w:val="1"/>
  </w:num>
  <w:num w:numId="25">
    <w:abstractNumId w:val="20"/>
  </w:num>
  <w:num w:numId="26">
    <w:abstractNumId w:val="23"/>
  </w:num>
  <w:num w:numId="27">
    <w:abstractNumId w:val="22"/>
  </w:num>
  <w:num w:numId="28">
    <w:abstractNumId w:val="28"/>
  </w:num>
  <w:num w:numId="29">
    <w:abstractNumId w:val="11"/>
  </w:num>
  <w:num w:numId="30">
    <w:abstractNumId w:val="2"/>
  </w:num>
  <w:num w:numId="31">
    <w:abstractNumId w:val="24"/>
  </w:num>
  <w:num w:numId="32">
    <w:abstractNumId w:val="19"/>
  </w:num>
  <w:num w:numId="33">
    <w:abstractNumId w:val="16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7A"/>
    <w:rsid w:val="00014C4F"/>
    <w:rsid w:val="00017936"/>
    <w:rsid w:val="000203A6"/>
    <w:rsid w:val="000204B3"/>
    <w:rsid w:val="00023F65"/>
    <w:rsid w:val="00024B55"/>
    <w:rsid w:val="00031620"/>
    <w:rsid w:val="0004156E"/>
    <w:rsid w:val="00042D2F"/>
    <w:rsid w:val="00044663"/>
    <w:rsid w:val="00045E27"/>
    <w:rsid w:val="00046009"/>
    <w:rsid w:val="00053CDC"/>
    <w:rsid w:val="00057AC3"/>
    <w:rsid w:val="00060515"/>
    <w:rsid w:val="00066BAE"/>
    <w:rsid w:val="00066CEC"/>
    <w:rsid w:val="00072FB9"/>
    <w:rsid w:val="00073A1A"/>
    <w:rsid w:val="00081D7D"/>
    <w:rsid w:val="00087612"/>
    <w:rsid w:val="0009559D"/>
    <w:rsid w:val="0009608E"/>
    <w:rsid w:val="000968AB"/>
    <w:rsid w:val="00097D98"/>
    <w:rsid w:val="000A161E"/>
    <w:rsid w:val="000A2256"/>
    <w:rsid w:val="000A785A"/>
    <w:rsid w:val="000C0228"/>
    <w:rsid w:val="000C23CA"/>
    <w:rsid w:val="000C6128"/>
    <w:rsid w:val="000D4595"/>
    <w:rsid w:val="000D5DBA"/>
    <w:rsid w:val="000D6F91"/>
    <w:rsid w:val="000F0751"/>
    <w:rsid w:val="00102D10"/>
    <w:rsid w:val="001059F4"/>
    <w:rsid w:val="001117FA"/>
    <w:rsid w:val="00113C20"/>
    <w:rsid w:val="00126EF1"/>
    <w:rsid w:val="0013254D"/>
    <w:rsid w:val="001405E9"/>
    <w:rsid w:val="001603E4"/>
    <w:rsid w:val="00160737"/>
    <w:rsid w:val="00163389"/>
    <w:rsid w:val="0016355B"/>
    <w:rsid w:val="001643BD"/>
    <w:rsid w:val="00165566"/>
    <w:rsid w:val="001668ED"/>
    <w:rsid w:val="00175BFC"/>
    <w:rsid w:val="00180966"/>
    <w:rsid w:val="00184C33"/>
    <w:rsid w:val="00194B19"/>
    <w:rsid w:val="001A310C"/>
    <w:rsid w:val="001A59AE"/>
    <w:rsid w:val="001A77E9"/>
    <w:rsid w:val="001B0436"/>
    <w:rsid w:val="001C7F8B"/>
    <w:rsid w:val="001E755B"/>
    <w:rsid w:val="00203FF4"/>
    <w:rsid w:val="00206233"/>
    <w:rsid w:val="00211BE4"/>
    <w:rsid w:val="00230F47"/>
    <w:rsid w:val="00236186"/>
    <w:rsid w:val="00242C90"/>
    <w:rsid w:val="0024677F"/>
    <w:rsid w:val="00250E23"/>
    <w:rsid w:val="00251D62"/>
    <w:rsid w:val="002536E4"/>
    <w:rsid w:val="00260D6E"/>
    <w:rsid w:val="00264C21"/>
    <w:rsid w:val="002730D9"/>
    <w:rsid w:val="002930EA"/>
    <w:rsid w:val="002B029D"/>
    <w:rsid w:val="002B0B8A"/>
    <w:rsid w:val="002B4067"/>
    <w:rsid w:val="002C0807"/>
    <w:rsid w:val="002C1A07"/>
    <w:rsid w:val="002C38B4"/>
    <w:rsid w:val="002C3B0A"/>
    <w:rsid w:val="002D43D3"/>
    <w:rsid w:val="002D5969"/>
    <w:rsid w:val="002D702C"/>
    <w:rsid w:val="002E3135"/>
    <w:rsid w:val="002E4124"/>
    <w:rsid w:val="002F1B6A"/>
    <w:rsid w:val="002F226C"/>
    <w:rsid w:val="002F3731"/>
    <w:rsid w:val="002F5ECB"/>
    <w:rsid w:val="00300EEE"/>
    <w:rsid w:val="00315B46"/>
    <w:rsid w:val="0031790D"/>
    <w:rsid w:val="003337C1"/>
    <w:rsid w:val="00335D71"/>
    <w:rsid w:val="0035650D"/>
    <w:rsid w:val="003637C3"/>
    <w:rsid w:val="00366E13"/>
    <w:rsid w:val="00381A6D"/>
    <w:rsid w:val="00391EB8"/>
    <w:rsid w:val="003A0CB7"/>
    <w:rsid w:val="003A2F5A"/>
    <w:rsid w:val="003A31C5"/>
    <w:rsid w:val="003A7111"/>
    <w:rsid w:val="003B7469"/>
    <w:rsid w:val="003D1084"/>
    <w:rsid w:val="003D5D5F"/>
    <w:rsid w:val="003E305E"/>
    <w:rsid w:val="003E7998"/>
    <w:rsid w:val="003F4883"/>
    <w:rsid w:val="003F56E3"/>
    <w:rsid w:val="003F6DF5"/>
    <w:rsid w:val="00406BB8"/>
    <w:rsid w:val="0041144A"/>
    <w:rsid w:val="00411F4D"/>
    <w:rsid w:val="004327F6"/>
    <w:rsid w:val="00432884"/>
    <w:rsid w:val="00436860"/>
    <w:rsid w:val="0044232E"/>
    <w:rsid w:val="00443053"/>
    <w:rsid w:val="00446694"/>
    <w:rsid w:val="004539FC"/>
    <w:rsid w:val="00456328"/>
    <w:rsid w:val="0046016E"/>
    <w:rsid w:val="004644D5"/>
    <w:rsid w:val="00467BB9"/>
    <w:rsid w:val="004766FD"/>
    <w:rsid w:val="0047736F"/>
    <w:rsid w:val="00483B05"/>
    <w:rsid w:val="004855CF"/>
    <w:rsid w:val="00497EDE"/>
    <w:rsid w:val="004A4BCA"/>
    <w:rsid w:val="004A7C54"/>
    <w:rsid w:val="004B3522"/>
    <w:rsid w:val="004C475D"/>
    <w:rsid w:val="004E159F"/>
    <w:rsid w:val="004E4010"/>
    <w:rsid w:val="005059FE"/>
    <w:rsid w:val="00515FA3"/>
    <w:rsid w:val="005168A7"/>
    <w:rsid w:val="00535DCC"/>
    <w:rsid w:val="00542691"/>
    <w:rsid w:val="00550B60"/>
    <w:rsid w:val="0055189E"/>
    <w:rsid w:val="00565D98"/>
    <w:rsid w:val="005733EB"/>
    <w:rsid w:val="00580B89"/>
    <w:rsid w:val="005822CC"/>
    <w:rsid w:val="0058277B"/>
    <w:rsid w:val="00596ECB"/>
    <w:rsid w:val="00596F93"/>
    <w:rsid w:val="005C3B79"/>
    <w:rsid w:val="005D0D4C"/>
    <w:rsid w:val="005D11CD"/>
    <w:rsid w:val="005D174C"/>
    <w:rsid w:val="005D1F96"/>
    <w:rsid w:val="005D23AE"/>
    <w:rsid w:val="005D4172"/>
    <w:rsid w:val="005D6F82"/>
    <w:rsid w:val="005E2916"/>
    <w:rsid w:val="005E2D57"/>
    <w:rsid w:val="005E4261"/>
    <w:rsid w:val="005F3FEA"/>
    <w:rsid w:val="005F4386"/>
    <w:rsid w:val="00600229"/>
    <w:rsid w:val="0060482F"/>
    <w:rsid w:val="00610422"/>
    <w:rsid w:val="006202E5"/>
    <w:rsid w:val="006215C7"/>
    <w:rsid w:val="00627567"/>
    <w:rsid w:val="00633AF7"/>
    <w:rsid w:val="00642FF1"/>
    <w:rsid w:val="006500A8"/>
    <w:rsid w:val="00652AC2"/>
    <w:rsid w:val="006703F2"/>
    <w:rsid w:val="00670BE7"/>
    <w:rsid w:val="006717E5"/>
    <w:rsid w:val="00671A0A"/>
    <w:rsid w:val="006750EA"/>
    <w:rsid w:val="0067510C"/>
    <w:rsid w:val="00684F91"/>
    <w:rsid w:val="006900A9"/>
    <w:rsid w:val="006942A1"/>
    <w:rsid w:val="00696C55"/>
    <w:rsid w:val="006A25E9"/>
    <w:rsid w:val="006A526D"/>
    <w:rsid w:val="006A760B"/>
    <w:rsid w:val="006B38B6"/>
    <w:rsid w:val="006C2F3B"/>
    <w:rsid w:val="006C70FA"/>
    <w:rsid w:val="006C76CB"/>
    <w:rsid w:val="006D375F"/>
    <w:rsid w:val="006D53FA"/>
    <w:rsid w:val="006D5BAC"/>
    <w:rsid w:val="006E1BC2"/>
    <w:rsid w:val="006F7345"/>
    <w:rsid w:val="00701F81"/>
    <w:rsid w:val="00705FD0"/>
    <w:rsid w:val="0072607A"/>
    <w:rsid w:val="00740DD3"/>
    <w:rsid w:val="00744C0A"/>
    <w:rsid w:val="00747CC5"/>
    <w:rsid w:val="007574B0"/>
    <w:rsid w:val="007726E3"/>
    <w:rsid w:val="007770D5"/>
    <w:rsid w:val="00783D70"/>
    <w:rsid w:val="00785226"/>
    <w:rsid w:val="0078561D"/>
    <w:rsid w:val="007901B1"/>
    <w:rsid w:val="00792E2E"/>
    <w:rsid w:val="0079660D"/>
    <w:rsid w:val="007A773A"/>
    <w:rsid w:val="007B0009"/>
    <w:rsid w:val="007B6D54"/>
    <w:rsid w:val="007C2D32"/>
    <w:rsid w:val="007C46C4"/>
    <w:rsid w:val="007C58DF"/>
    <w:rsid w:val="007C5E61"/>
    <w:rsid w:val="007D5581"/>
    <w:rsid w:val="007D63F8"/>
    <w:rsid w:val="007E045D"/>
    <w:rsid w:val="007E46B3"/>
    <w:rsid w:val="007E7826"/>
    <w:rsid w:val="007F002F"/>
    <w:rsid w:val="007F1AEE"/>
    <w:rsid w:val="007F4E97"/>
    <w:rsid w:val="0080498A"/>
    <w:rsid w:val="00815749"/>
    <w:rsid w:val="00820A18"/>
    <w:rsid w:val="008217FB"/>
    <w:rsid w:val="00825164"/>
    <w:rsid w:val="008307CA"/>
    <w:rsid w:val="008574D4"/>
    <w:rsid w:val="0086299D"/>
    <w:rsid w:val="00881480"/>
    <w:rsid w:val="008972F5"/>
    <w:rsid w:val="008974D4"/>
    <w:rsid w:val="008A31E8"/>
    <w:rsid w:val="008A51CF"/>
    <w:rsid w:val="008A7CA8"/>
    <w:rsid w:val="008B0CB4"/>
    <w:rsid w:val="008B1E5E"/>
    <w:rsid w:val="008C2C53"/>
    <w:rsid w:val="008D726D"/>
    <w:rsid w:val="008E1BF1"/>
    <w:rsid w:val="008E7EAE"/>
    <w:rsid w:val="008F227C"/>
    <w:rsid w:val="008F5FF0"/>
    <w:rsid w:val="008F6439"/>
    <w:rsid w:val="008F7B25"/>
    <w:rsid w:val="00904D7D"/>
    <w:rsid w:val="00907EBB"/>
    <w:rsid w:val="009107B2"/>
    <w:rsid w:val="009117B8"/>
    <w:rsid w:val="00912EE0"/>
    <w:rsid w:val="00923576"/>
    <w:rsid w:val="0092642E"/>
    <w:rsid w:val="00927A7E"/>
    <w:rsid w:val="009339A7"/>
    <w:rsid w:val="0093656D"/>
    <w:rsid w:val="00937E48"/>
    <w:rsid w:val="009413C6"/>
    <w:rsid w:val="00941FE4"/>
    <w:rsid w:val="0094349D"/>
    <w:rsid w:val="00944963"/>
    <w:rsid w:val="009676CF"/>
    <w:rsid w:val="0097604F"/>
    <w:rsid w:val="00976869"/>
    <w:rsid w:val="009774C8"/>
    <w:rsid w:val="009807DE"/>
    <w:rsid w:val="00981B4E"/>
    <w:rsid w:val="00981F20"/>
    <w:rsid w:val="00984F22"/>
    <w:rsid w:val="00987FC5"/>
    <w:rsid w:val="00992CC2"/>
    <w:rsid w:val="00996FC2"/>
    <w:rsid w:val="009A6CF9"/>
    <w:rsid w:val="009A71EC"/>
    <w:rsid w:val="009B3815"/>
    <w:rsid w:val="009B4098"/>
    <w:rsid w:val="009B6CEC"/>
    <w:rsid w:val="009B7E5C"/>
    <w:rsid w:val="009C1F16"/>
    <w:rsid w:val="009C55CF"/>
    <w:rsid w:val="009C5CE4"/>
    <w:rsid w:val="009D3F8C"/>
    <w:rsid w:val="009D5647"/>
    <w:rsid w:val="009D5716"/>
    <w:rsid w:val="009F07FD"/>
    <w:rsid w:val="009F3D71"/>
    <w:rsid w:val="009F409E"/>
    <w:rsid w:val="00A04AF3"/>
    <w:rsid w:val="00A04D3F"/>
    <w:rsid w:val="00A13FE6"/>
    <w:rsid w:val="00A17B37"/>
    <w:rsid w:val="00A20284"/>
    <w:rsid w:val="00A2075B"/>
    <w:rsid w:val="00A42370"/>
    <w:rsid w:val="00A436B3"/>
    <w:rsid w:val="00A456E4"/>
    <w:rsid w:val="00A47A33"/>
    <w:rsid w:val="00A60459"/>
    <w:rsid w:val="00A611B7"/>
    <w:rsid w:val="00A66730"/>
    <w:rsid w:val="00A67AC7"/>
    <w:rsid w:val="00A72151"/>
    <w:rsid w:val="00A75B76"/>
    <w:rsid w:val="00A80C89"/>
    <w:rsid w:val="00A81023"/>
    <w:rsid w:val="00A81A5D"/>
    <w:rsid w:val="00A911B7"/>
    <w:rsid w:val="00AA5C07"/>
    <w:rsid w:val="00AA7B86"/>
    <w:rsid w:val="00AB4E67"/>
    <w:rsid w:val="00AC0B3E"/>
    <w:rsid w:val="00AC361D"/>
    <w:rsid w:val="00AC56A1"/>
    <w:rsid w:val="00AD17E7"/>
    <w:rsid w:val="00AF1D59"/>
    <w:rsid w:val="00AF28EE"/>
    <w:rsid w:val="00B019F2"/>
    <w:rsid w:val="00B1518C"/>
    <w:rsid w:val="00B16FED"/>
    <w:rsid w:val="00B35F50"/>
    <w:rsid w:val="00B365EF"/>
    <w:rsid w:val="00B43E77"/>
    <w:rsid w:val="00B50182"/>
    <w:rsid w:val="00B50C49"/>
    <w:rsid w:val="00B51AB1"/>
    <w:rsid w:val="00B53D36"/>
    <w:rsid w:val="00B5657B"/>
    <w:rsid w:val="00B56E04"/>
    <w:rsid w:val="00B62C26"/>
    <w:rsid w:val="00B70F48"/>
    <w:rsid w:val="00B71509"/>
    <w:rsid w:val="00B726F9"/>
    <w:rsid w:val="00B75188"/>
    <w:rsid w:val="00B765DA"/>
    <w:rsid w:val="00B835CC"/>
    <w:rsid w:val="00B95200"/>
    <w:rsid w:val="00BA1057"/>
    <w:rsid w:val="00BD5713"/>
    <w:rsid w:val="00BE75F4"/>
    <w:rsid w:val="00BF1E5D"/>
    <w:rsid w:val="00C00E1F"/>
    <w:rsid w:val="00C00F0F"/>
    <w:rsid w:val="00C078FC"/>
    <w:rsid w:val="00C1065C"/>
    <w:rsid w:val="00C115D1"/>
    <w:rsid w:val="00C17899"/>
    <w:rsid w:val="00C37CBD"/>
    <w:rsid w:val="00C45A70"/>
    <w:rsid w:val="00C470D7"/>
    <w:rsid w:val="00C727B2"/>
    <w:rsid w:val="00C74249"/>
    <w:rsid w:val="00C81F7B"/>
    <w:rsid w:val="00C909F5"/>
    <w:rsid w:val="00C924DA"/>
    <w:rsid w:val="00CA536C"/>
    <w:rsid w:val="00CB48CB"/>
    <w:rsid w:val="00CC2D55"/>
    <w:rsid w:val="00CD0179"/>
    <w:rsid w:val="00CD7E24"/>
    <w:rsid w:val="00CE57B2"/>
    <w:rsid w:val="00CE683E"/>
    <w:rsid w:val="00CF10DE"/>
    <w:rsid w:val="00CF5FBD"/>
    <w:rsid w:val="00CF65D6"/>
    <w:rsid w:val="00D04787"/>
    <w:rsid w:val="00D27F55"/>
    <w:rsid w:val="00D27FF3"/>
    <w:rsid w:val="00D3262B"/>
    <w:rsid w:val="00D50B19"/>
    <w:rsid w:val="00D51CAA"/>
    <w:rsid w:val="00D54EF7"/>
    <w:rsid w:val="00D60717"/>
    <w:rsid w:val="00D67284"/>
    <w:rsid w:val="00D75323"/>
    <w:rsid w:val="00D808F4"/>
    <w:rsid w:val="00D81726"/>
    <w:rsid w:val="00D8399C"/>
    <w:rsid w:val="00D96613"/>
    <w:rsid w:val="00DA1F4E"/>
    <w:rsid w:val="00DA5C7F"/>
    <w:rsid w:val="00DA639D"/>
    <w:rsid w:val="00DA7146"/>
    <w:rsid w:val="00DC0646"/>
    <w:rsid w:val="00DC2228"/>
    <w:rsid w:val="00DC6194"/>
    <w:rsid w:val="00DC6670"/>
    <w:rsid w:val="00DE4169"/>
    <w:rsid w:val="00DE738F"/>
    <w:rsid w:val="00DF301E"/>
    <w:rsid w:val="00E001ED"/>
    <w:rsid w:val="00E00631"/>
    <w:rsid w:val="00E0102F"/>
    <w:rsid w:val="00E11001"/>
    <w:rsid w:val="00E119E6"/>
    <w:rsid w:val="00E1726F"/>
    <w:rsid w:val="00E255D9"/>
    <w:rsid w:val="00E3722E"/>
    <w:rsid w:val="00E40491"/>
    <w:rsid w:val="00E57BDA"/>
    <w:rsid w:val="00E653A4"/>
    <w:rsid w:val="00E73FAE"/>
    <w:rsid w:val="00E750C3"/>
    <w:rsid w:val="00E80D89"/>
    <w:rsid w:val="00E8461C"/>
    <w:rsid w:val="00E84743"/>
    <w:rsid w:val="00E849EF"/>
    <w:rsid w:val="00E87D4E"/>
    <w:rsid w:val="00E91D01"/>
    <w:rsid w:val="00EA0A7F"/>
    <w:rsid w:val="00EA22CB"/>
    <w:rsid w:val="00EA68FE"/>
    <w:rsid w:val="00EB0072"/>
    <w:rsid w:val="00EB1BFB"/>
    <w:rsid w:val="00EB62A2"/>
    <w:rsid w:val="00EB7845"/>
    <w:rsid w:val="00EE15C0"/>
    <w:rsid w:val="00EE4CFB"/>
    <w:rsid w:val="00EF24F3"/>
    <w:rsid w:val="00EF3F98"/>
    <w:rsid w:val="00EF7425"/>
    <w:rsid w:val="00EF7991"/>
    <w:rsid w:val="00F02E8E"/>
    <w:rsid w:val="00F12538"/>
    <w:rsid w:val="00F1389A"/>
    <w:rsid w:val="00F405E2"/>
    <w:rsid w:val="00F40884"/>
    <w:rsid w:val="00F40B2A"/>
    <w:rsid w:val="00F40F89"/>
    <w:rsid w:val="00F47BA8"/>
    <w:rsid w:val="00F60B54"/>
    <w:rsid w:val="00F616E6"/>
    <w:rsid w:val="00F7622D"/>
    <w:rsid w:val="00F80154"/>
    <w:rsid w:val="00F8117D"/>
    <w:rsid w:val="00F826EF"/>
    <w:rsid w:val="00F85267"/>
    <w:rsid w:val="00F86B88"/>
    <w:rsid w:val="00F86C3F"/>
    <w:rsid w:val="00F92577"/>
    <w:rsid w:val="00F95202"/>
    <w:rsid w:val="00F95DE0"/>
    <w:rsid w:val="00FA1858"/>
    <w:rsid w:val="00FA654D"/>
    <w:rsid w:val="00FB73E8"/>
    <w:rsid w:val="00FC16ED"/>
    <w:rsid w:val="00FC41BD"/>
    <w:rsid w:val="00FD6D04"/>
    <w:rsid w:val="00FE7459"/>
    <w:rsid w:val="00FF01D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6D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05D9B"/>
    <w:rPr>
      <w:rFonts w:ascii="Cambria" w:eastAsia="Times New Roman" w:hAnsi="Cambria" w:cs="Times New Roman"/>
      <w:b/>
      <w:bCs/>
      <w:kern w:val="32"/>
      <w:sz w:val="32"/>
      <w:szCs w:val="32"/>
      <w:lang w:val="en-AU" w:eastAsia="lt-LT"/>
    </w:rPr>
  </w:style>
  <w:style w:type="character" w:customStyle="1" w:styleId="Antrat2Diagrama">
    <w:name w:val="Antraštė 2 Diagrama"/>
    <w:link w:val="Antrat2"/>
    <w:uiPriority w:val="9"/>
    <w:semiHidden/>
    <w:rsid w:val="00705D9B"/>
    <w:rPr>
      <w:rFonts w:ascii="Cambria" w:eastAsia="Times New Roman" w:hAnsi="Cambria" w:cs="Times New Roman"/>
      <w:b/>
      <w:bCs/>
      <w:i/>
      <w:iCs/>
      <w:sz w:val="28"/>
      <w:szCs w:val="28"/>
      <w:lang w:val="en-AU" w:eastAsia="lt-LT"/>
    </w:rPr>
  </w:style>
  <w:style w:type="character" w:customStyle="1" w:styleId="Antrat3Diagrama">
    <w:name w:val="Antraštė 3 Diagrama"/>
    <w:link w:val="Antrat3"/>
    <w:uiPriority w:val="9"/>
    <w:semiHidden/>
    <w:rsid w:val="00705D9B"/>
    <w:rPr>
      <w:rFonts w:ascii="Cambria" w:eastAsia="Times New Roman" w:hAnsi="Cambria" w:cs="Times New Roman"/>
      <w:b/>
      <w:bCs/>
      <w:sz w:val="26"/>
      <w:szCs w:val="26"/>
      <w:lang w:val="en-AU" w:eastAsia="lt-LT"/>
    </w:rPr>
  </w:style>
  <w:style w:type="character" w:customStyle="1" w:styleId="Antrat4Diagrama">
    <w:name w:val="Antraštė 4 Diagrama"/>
    <w:link w:val="Antrat4"/>
    <w:uiPriority w:val="9"/>
    <w:semiHidden/>
    <w:rsid w:val="00705D9B"/>
    <w:rPr>
      <w:rFonts w:ascii="Calibri" w:eastAsia="Times New Roman" w:hAnsi="Calibri" w:cs="Times New Roman"/>
      <w:b/>
      <w:bCs/>
      <w:sz w:val="28"/>
      <w:szCs w:val="28"/>
      <w:lang w:val="en-AU" w:eastAsia="lt-LT"/>
    </w:rPr>
  </w:style>
  <w:style w:type="character" w:customStyle="1" w:styleId="Antrat5Diagrama">
    <w:name w:val="Antraštė 5 Diagrama"/>
    <w:link w:val="Antrat5"/>
    <w:uiPriority w:val="9"/>
    <w:semiHidden/>
    <w:rsid w:val="00705D9B"/>
    <w:rPr>
      <w:rFonts w:ascii="Calibri" w:eastAsia="Times New Roman" w:hAnsi="Calibri" w:cs="Times New Roman"/>
      <w:b/>
      <w:bCs/>
      <w:i/>
      <w:iCs/>
      <w:sz w:val="26"/>
      <w:szCs w:val="2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85267"/>
    <w:rPr>
      <w:rFonts w:cs="Times New Roman"/>
      <w:lang w:val="en-AU" w:eastAsia="x-none"/>
    </w:rPr>
  </w:style>
  <w:style w:type="paragraph" w:styleId="Porat">
    <w:name w:val="footer"/>
    <w:basedOn w:val="prastasis"/>
    <w:link w:val="Porat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F85267"/>
    <w:rPr>
      <w:rFonts w:cs="Times New Roman"/>
      <w:lang w:val="en-AU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F40B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05D9B"/>
    <w:rPr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F40B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705D9B"/>
    <w:rPr>
      <w:lang w:val="en-AU" w:eastAsia="lt-LT"/>
    </w:rPr>
  </w:style>
  <w:style w:type="paragraph" w:styleId="Pavadinimas">
    <w:name w:val="Title"/>
    <w:basedOn w:val="prastasis"/>
    <w:link w:val="PavadinimasDiagrama"/>
    <w:uiPriority w:val="10"/>
    <w:qFormat/>
    <w:rsid w:val="00F40B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10"/>
    <w:rsid w:val="00705D9B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40B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705D9B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F40B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705D9B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D63F8"/>
    <w:rPr>
      <w:rFonts w:ascii="Tahoma" w:hAnsi="Tahoma" w:cs="Tahoma"/>
      <w:sz w:val="16"/>
      <w:szCs w:val="16"/>
      <w:lang w:val="en-AU" w:eastAsia="x-none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rsid w:val="00550B60"/>
    <w:rPr>
      <w:rFonts w:cs="Times New Roman"/>
    </w:rPr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prastasis"/>
    <w:uiPriority w:val="34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Spacing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locked/>
    <w:rsid w:val="00F85267"/>
    <w:rPr>
      <w:rFonts w:ascii="Courier New" w:hAnsi="Courier New" w:cs="Times New Roman"/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rsid w:val="00F85267"/>
    <w:pPr>
      <w:widowControl w:val="0"/>
      <w:wordWrap w:val="0"/>
      <w:jc w:val="both"/>
    </w:pPr>
    <w:rPr>
      <w:kern w:val="2"/>
      <w:lang w:val="lt-LT"/>
    </w:rPr>
  </w:style>
  <w:style w:type="paragraph" w:styleId="Turinys2">
    <w:name w:val="toc 2"/>
    <w:basedOn w:val="prastasis"/>
    <w:next w:val="prastasis"/>
    <w:autoRedefine/>
    <w:uiPriority w:val="39"/>
    <w:rsid w:val="00F85267"/>
    <w:pPr>
      <w:tabs>
        <w:tab w:val="right" w:leader="dot" w:pos="10336"/>
      </w:tabs>
      <w:spacing w:after="100"/>
      <w:ind w:left="567"/>
    </w:pPr>
    <w:rPr>
      <w:noProof/>
      <w:sz w:val="24"/>
      <w:szCs w:val="24"/>
      <w:lang w:val="en-US" w:eastAsia="en-US"/>
    </w:rPr>
  </w:style>
  <w:style w:type="paragraph" w:customStyle="1" w:styleId="TOCHeading">
    <w:name w:val="TOC Heading"/>
    <w:basedOn w:val="prastasis"/>
    <w:next w:val="prastasis"/>
    <w:uiPriority w:val="39"/>
    <w:qFormat/>
    <w:rsid w:val="00F85267"/>
    <w:pPr>
      <w:keepLines/>
      <w:spacing w:line="256" w:lineRule="auto"/>
    </w:pPr>
    <w:rPr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F85267"/>
    <w:rPr>
      <w:rFonts w:cs="Times New Roman"/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C81F7B"/>
    <w:rPr>
      <w:rFonts w:ascii="Calibri" w:eastAsia="Times New Roman" w:hAnsi="Calibri" w:cs="Times New Roman"/>
      <w:lang w:val="x-none" w:eastAsia="en-US"/>
    </w:rPr>
  </w:style>
  <w:style w:type="character" w:styleId="Puslapioinaosnuoroda">
    <w:name w:val="footnote reference"/>
    <w:uiPriority w:val="99"/>
    <w:unhideWhenUsed/>
    <w:rsid w:val="00C81F7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0B2A"/>
    <w:rPr>
      <w:lang w:val="en-AU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705D9B"/>
    <w:rPr>
      <w:rFonts w:ascii="Cambria" w:eastAsia="Times New Roman" w:hAnsi="Cambria" w:cs="Times New Roman"/>
      <w:b/>
      <w:bCs/>
      <w:kern w:val="32"/>
      <w:sz w:val="32"/>
      <w:szCs w:val="32"/>
      <w:lang w:val="en-AU" w:eastAsia="lt-LT"/>
    </w:rPr>
  </w:style>
  <w:style w:type="character" w:customStyle="1" w:styleId="Antrat2Diagrama">
    <w:name w:val="Antraštė 2 Diagrama"/>
    <w:link w:val="Antrat2"/>
    <w:uiPriority w:val="9"/>
    <w:semiHidden/>
    <w:rsid w:val="00705D9B"/>
    <w:rPr>
      <w:rFonts w:ascii="Cambria" w:eastAsia="Times New Roman" w:hAnsi="Cambria" w:cs="Times New Roman"/>
      <w:b/>
      <w:bCs/>
      <w:i/>
      <w:iCs/>
      <w:sz w:val="28"/>
      <w:szCs w:val="28"/>
      <w:lang w:val="en-AU" w:eastAsia="lt-LT"/>
    </w:rPr>
  </w:style>
  <w:style w:type="character" w:customStyle="1" w:styleId="Antrat3Diagrama">
    <w:name w:val="Antraštė 3 Diagrama"/>
    <w:link w:val="Antrat3"/>
    <w:uiPriority w:val="9"/>
    <w:semiHidden/>
    <w:rsid w:val="00705D9B"/>
    <w:rPr>
      <w:rFonts w:ascii="Cambria" w:eastAsia="Times New Roman" w:hAnsi="Cambria" w:cs="Times New Roman"/>
      <w:b/>
      <w:bCs/>
      <w:sz w:val="26"/>
      <w:szCs w:val="26"/>
      <w:lang w:val="en-AU" w:eastAsia="lt-LT"/>
    </w:rPr>
  </w:style>
  <w:style w:type="character" w:customStyle="1" w:styleId="Antrat4Diagrama">
    <w:name w:val="Antraštė 4 Diagrama"/>
    <w:link w:val="Antrat4"/>
    <w:uiPriority w:val="9"/>
    <w:semiHidden/>
    <w:rsid w:val="00705D9B"/>
    <w:rPr>
      <w:rFonts w:ascii="Calibri" w:eastAsia="Times New Roman" w:hAnsi="Calibri" w:cs="Times New Roman"/>
      <w:b/>
      <w:bCs/>
      <w:sz w:val="28"/>
      <w:szCs w:val="28"/>
      <w:lang w:val="en-AU" w:eastAsia="lt-LT"/>
    </w:rPr>
  </w:style>
  <w:style w:type="character" w:customStyle="1" w:styleId="Antrat5Diagrama">
    <w:name w:val="Antraštė 5 Diagrama"/>
    <w:link w:val="Antrat5"/>
    <w:uiPriority w:val="9"/>
    <w:semiHidden/>
    <w:rsid w:val="00705D9B"/>
    <w:rPr>
      <w:rFonts w:ascii="Calibri" w:eastAsia="Times New Roman" w:hAnsi="Calibri" w:cs="Times New Roman"/>
      <w:b/>
      <w:bCs/>
      <w:i/>
      <w:iCs/>
      <w:sz w:val="26"/>
      <w:szCs w:val="26"/>
      <w:lang w:val="en-AU" w:eastAsia="lt-LT"/>
    </w:rPr>
  </w:style>
  <w:style w:type="paragraph" w:styleId="Antrats">
    <w:name w:val="header"/>
    <w:basedOn w:val="prastasis"/>
    <w:link w:val="Antrats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85267"/>
    <w:rPr>
      <w:rFonts w:cs="Times New Roman"/>
      <w:lang w:val="en-AU" w:eastAsia="x-none"/>
    </w:rPr>
  </w:style>
  <w:style w:type="paragraph" w:styleId="Porat">
    <w:name w:val="footer"/>
    <w:basedOn w:val="prastasis"/>
    <w:link w:val="PoratDiagrama"/>
    <w:uiPriority w:val="99"/>
    <w:rsid w:val="00F40B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locked/>
    <w:rsid w:val="00F85267"/>
    <w:rPr>
      <w:rFonts w:cs="Times New Roman"/>
      <w:lang w:val="en-AU" w:eastAsia="x-none"/>
    </w:rPr>
  </w:style>
  <w:style w:type="paragraph" w:styleId="Pagrindiniotekstotrauka">
    <w:name w:val="Body Text Indent"/>
    <w:basedOn w:val="prastasis"/>
    <w:link w:val="PagrindiniotekstotraukaDiagrama"/>
    <w:uiPriority w:val="99"/>
    <w:rsid w:val="00F40B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705D9B"/>
    <w:rPr>
      <w:lang w:val="en-AU" w:eastAsia="lt-LT"/>
    </w:rPr>
  </w:style>
  <w:style w:type="paragraph" w:styleId="Pagrindinistekstas">
    <w:name w:val="Body Text"/>
    <w:basedOn w:val="prastasis"/>
    <w:link w:val="PagrindinistekstasDiagrama"/>
    <w:uiPriority w:val="99"/>
    <w:rsid w:val="00F40B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705D9B"/>
    <w:rPr>
      <w:lang w:val="en-AU" w:eastAsia="lt-LT"/>
    </w:rPr>
  </w:style>
  <w:style w:type="paragraph" w:styleId="Pavadinimas">
    <w:name w:val="Title"/>
    <w:basedOn w:val="prastasis"/>
    <w:link w:val="PavadinimasDiagrama"/>
    <w:uiPriority w:val="10"/>
    <w:qFormat/>
    <w:rsid w:val="00F40B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10"/>
    <w:rsid w:val="00705D9B"/>
    <w:rPr>
      <w:rFonts w:ascii="Cambria" w:eastAsia="Times New Roman" w:hAnsi="Cambria" w:cs="Times New Roman"/>
      <w:b/>
      <w:bCs/>
      <w:kern w:val="28"/>
      <w:sz w:val="32"/>
      <w:szCs w:val="32"/>
      <w:lang w:val="en-AU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40B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705D9B"/>
    <w:rPr>
      <w:lang w:val="en-AU" w:eastAsia="lt-LT"/>
    </w:rPr>
  </w:style>
  <w:style w:type="paragraph" w:styleId="Pagrindinistekstas2">
    <w:name w:val="Body Text 2"/>
    <w:basedOn w:val="prastasis"/>
    <w:link w:val="Pagrindinistekstas2Diagrama"/>
    <w:uiPriority w:val="99"/>
    <w:rsid w:val="00F40B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705D9B"/>
    <w:rPr>
      <w:lang w:val="en-AU" w:eastAsia="lt-LT"/>
    </w:rPr>
  </w:style>
  <w:style w:type="paragraph" w:styleId="Debesliotekstas">
    <w:name w:val="Balloon Text"/>
    <w:basedOn w:val="prastasis"/>
    <w:link w:val="DebesliotekstasDiagrama"/>
    <w:uiPriority w:val="99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D63F8"/>
    <w:rPr>
      <w:rFonts w:ascii="Tahoma" w:hAnsi="Tahoma" w:cs="Tahoma"/>
      <w:sz w:val="16"/>
      <w:szCs w:val="16"/>
      <w:lang w:val="en-AU" w:eastAsia="x-none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rsid w:val="00550B60"/>
    <w:rPr>
      <w:rFonts w:cs="Times New Roman"/>
    </w:rPr>
  </w:style>
  <w:style w:type="character" w:customStyle="1" w:styleId="FontStyle43">
    <w:name w:val="Font Style43"/>
    <w:rsid w:val="00550B60"/>
    <w:rPr>
      <w:rFonts w:ascii="Times New Roman" w:hAnsi="Times New Roman" w:cs="Times New Roman"/>
      <w:sz w:val="20"/>
      <w:szCs w:val="20"/>
    </w:rPr>
  </w:style>
  <w:style w:type="paragraph" w:customStyle="1" w:styleId="ListParagraph">
    <w:name w:val="List Paragraph"/>
    <w:basedOn w:val="prastasis"/>
    <w:uiPriority w:val="34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NoSpacing">
    <w:name w:val="No Spacing"/>
    <w:uiPriority w:val="1"/>
    <w:qFormat/>
    <w:rsid w:val="00740DD3"/>
    <w:rPr>
      <w:rFonts w:ascii="Calibri" w:hAnsi="Calibri"/>
      <w:sz w:val="22"/>
      <w:szCs w:val="22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Paprastasistekstas">
    <w:name w:val="Plain Text"/>
    <w:basedOn w:val="prastasis"/>
    <w:link w:val="PaprastasistekstasDiagrama"/>
    <w:uiPriority w:val="99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link w:val="Paprastasistekstas"/>
    <w:uiPriority w:val="99"/>
    <w:locked/>
    <w:rsid w:val="00F85267"/>
    <w:rPr>
      <w:rFonts w:ascii="Courier New" w:hAnsi="Courier New" w:cs="Times New Roman"/>
      <w:lang w:val="en-US" w:eastAsia="en-US"/>
    </w:rPr>
  </w:style>
  <w:style w:type="paragraph" w:styleId="Turinys1">
    <w:name w:val="toc 1"/>
    <w:basedOn w:val="prastasis"/>
    <w:next w:val="prastasis"/>
    <w:autoRedefine/>
    <w:uiPriority w:val="39"/>
    <w:rsid w:val="00F85267"/>
    <w:pPr>
      <w:widowControl w:val="0"/>
      <w:wordWrap w:val="0"/>
      <w:jc w:val="both"/>
    </w:pPr>
    <w:rPr>
      <w:kern w:val="2"/>
      <w:lang w:val="lt-LT"/>
    </w:rPr>
  </w:style>
  <w:style w:type="paragraph" w:styleId="Turinys2">
    <w:name w:val="toc 2"/>
    <w:basedOn w:val="prastasis"/>
    <w:next w:val="prastasis"/>
    <w:autoRedefine/>
    <w:uiPriority w:val="39"/>
    <w:rsid w:val="00F85267"/>
    <w:pPr>
      <w:tabs>
        <w:tab w:val="right" w:leader="dot" w:pos="10336"/>
      </w:tabs>
      <w:spacing w:after="100"/>
      <w:ind w:left="567"/>
    </w:pPr>
    <w:rPr>
      <w:noProof/>
      <w:sz w:val="24"/>
      <w:szCs w:val="24"/>
      <w:lang w:val="en-US" w:eastAsia="en-US"/>
    </w:rPr>
  </w:style>
  <w:style w:type="paragraph" w:customStyle="1" w:styleId="TOCHeading">
    <w:name w:val="TOC Heading"/>
    <w:basedOn w:val="prastasis"/>
    <w:next w:val="prastasis"/>
    <w:uiPriority w:val="39"/>
    <w:qFormat/>
    <w:rsid w:val="00F85267"/>
    <w:pPr>
      <w:keepLines/>
      <w:spacing w:line="256" w:lineRule="auto"/>
    </w:pPr>
    <w:rPr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F85267"/>
    <w:rPr>
      <w:rFonts w:cs="Times New Roman"/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hAnsi="Calibri"/>
      <w:lang w:val="lt-LT" w:eastAsia="en-US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C81F7B"/>
    <w:rPr>
      <w:rFonts w:ascii="Calibri" w:eastAsia="Times New Roman" w:hAnsi="Calibri" w:cs="Times New Roman"/>
      <w:lang w:val="x-none" w:eastAsia="en-US"/>
    </w:rPr>
  </w:style>
  <w:style w:type="character" w:styleId="Puslapioinaosnuoroda">
    <w:name w:val="footnote reference"/>
    <w:uiPriority w:val="99"/>
    <w:unhideWhenUsed/>
    <w:rsid w:val="00C81F7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Tarybos%20sprendimas1.dot</Template>
  <TotalTime>0</TotalTime>
  <Pages>5</Pages>
  <Words>982</Words>
  <Characters>5602</Characters>
  <Application>Microsoft Office Word</Application>
  <DocSecurity>4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2016-02-01T09:49:00Z</cp:lastPrinted>
  <dcterms:created xsi:type="dcterms:W3CDTF">2021-01-19T15:11:00Z</dcterms:created>
  <dcterms:modified xsi:type="dcterms:W3CDTF">2021-01-19T15:11:00Z</dcterms:modified>
</cp:coreProperties>
</file>